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3F5B" w14:textId="411BDE8D" w:rsidR="005F71A7" w:rsidRPr="005B3FDC" w:rsidRDefault="005F71A7" w:rsidP="000F5FA8">
      <w:pPr>
        <w:spacing w:after="0" w:line="240" w:lineRule="auto"/>
        <w:jc w:val="center"/>
        <w:rPr>
          <w:rFonts w:ascii="Times New Roman" w:hAnsi="Times New Roman"/>
          <w:b/>
          <w:sz w:val="24"/>
          <w:szCs w:val="24"/>
          <w:lang w:val="it-IT"/>
        </w:rPr>
      </w:pPr>
      <w:bookmarkStart w:id="0" w:name="_GoBack"/>
      <w:bookmarkEnd w:id="0"/>
      <w:r w:rsidRPr="005B3FDC">
        <w:rPr>
          <w:rFonts w:ascii="Times New Roman" w:hAnsi="Times New Roman"/>
          <w:b/>
          <w:sz w:val="24"/>
          <w:szCs w:val="24"/>
          <w:lang w:val="it-IT"/>
        </w:rPr>
        <w:t xml:space="preserve">GAMBARAN MOTIVASI MAHASISWA KEPERAWATAN </w:t>
      </w:r>
      <w:r w:rsidR="000F5FA8">
        <w:rPr>
          <w:rFonts w:ascii="Times New Roman" w:hAnsi="Times New Roman"/>
          <w:b/>
          <w:sz w:val="24"/>
          <w:szCs w:val="24"/>
          <w:lang w:val="it-IT"/>
        </w:rPr>
        <w:t xml:space="preserve">DALAM </w:t>
      </w:r>
      <w:r w:rsidRPr="005B3FDC">
        <w:rPr>
          <w:rFonts w:ascii="Times New Roman" w:hAnsi="Times New Roman"/>
          <w:b/>
          <w:sz w:val="24"/>
          <w:szCs w:val="24"/>
          <w:lang w:val="it-IT"/>
        </w:rPr>
        <w:t xml:space="preserve">MENGHADAPI PELUANG </w:t>
      </w:r>
      <w:r w:rsidR="000F5FA8">
        <w:rPr>
          <w:rFonts w:ascii="Times New Roman" w:hAnsi="Times New Roman"/>
          <w:b/>
          <w:sz w:val="24"/>
          <w:szCs w:val="24"/>
          <w:lang w:val="it-IT"/>
        </w:rPr>
        <w:t xml:space="preserve"> </w:t>
      </w:r>
      <w:r w:rsidRPr="005B3FDC">
        <w:rPr>
          <w:rFonts w:ascii="Times New Roman" w:hAnsi="Times New Roman"/>
          <w:b/>
          <w:sz w:val="24"/>
          <w:szCs w:val="24"/>
          <w:lang w:val="it-IT"/>
        </w:rPr>
        <w:t>KERJA KE LUAR NEGERI</w:t>
      </w:r>
    </w:p>
    <w:p w14:paraId="4C0F5961" w14:textId="77777777" w:rsidR="005F71A7" w:rsidRPr="005B3FDC" w:rsidRDefault="005F71A7" w:rsidP="005F71A7">
      <w:pPr>
        <w:spacing w:after="0" w:line="240" w:lineRule="auto"/>
        <w:jc w:val="center"/>
        <w:rPr>
          <w:rFonts w:ascii="Times New Roman" w:hAnsi="Times New Roman"/>
          <w:b/>
          <w:sz w:val="24"/>
          <w:szCs w:val="24"/>
          <w:lang w:val="it-IT"/>
        </w:rPr>
      </w:pPr>
    </w:p>
    <w:p w14:paraId="60A385A2" w14:textId="77777777" w:rsidR="000F5FA8" w:rsidRDefault="000F5FA8" w:rsidP="005F71A7">
      <w:pPr>
        <w:spacing w:after="0" w:line="240" w:lineRule="auto"/>
        <w:jc w:val="center"/>
        <w:rPr>
          <w:rFonts w:ascii="Times New Roman" w:hAnsi="Times New Roman"/>
          <w:b/>
          <w:i/>
          <w:sz w:val="24"/>
          <w:szCs w:val="24"/>
          <w:lang w:val="it-IT"/>
        </w:rPr>
      </w:pPr>
      <w:r>
        <w:rPr>
          <w:rFonts w:ascii="Times New Roman" w:hAnsi="Times New Roman"/>
          <w:b/>
          <w:i/>
          <w:sz w:val="24"/>
          <w:szCs w:val="24"/>
          <w:lang w:val="it-IT"/>
        </w:rPr>
        <w:t>Overview</w:t>
      </w:r>
      <w:r w:rsidR="005F71A7" w:rsidRPr="005B3FDC">
        <w:rPr>
          <w:rFonts w:ascii="Times New Roman" w:hAnsi="Times New Roman"/>
          <w:b/>
          <w:i/>
          <w:sz w:val="24"/>
          <w:szCs w:val="24"/>
          <w:lang w:val="it-IT"/>
        </w:rPr>
        <w:t xml:space="preserve"> of </w:t>
      </w:r>
      <w:r>
        <w:rPr>
          <w:rFonts w:ascii="Times New Roman" w:hAnsi="Times New Roman"/>
          <w:b/>
          <w:i/>
          <w:sz w:val="24"/>
          <w:szCs w:val="24"/>
          <w:lang w:val="it-IT"/>
        </w:rPr>
        <w:t xml:space="preserve">The </w:t>
      </w:r>
      <w:r w:rsidR="005F71A7" w:rsidRPr="005B3FDC">
        <w:rPr>
          <w:rFonts w:ascii="Times New Roman" w:hAnsi="Times New Roman"/>
          <w:b/>
          <w:i/>
          <w:sz w:val="24"/>
          <w:szCs w:val="24"/>
          <w:lang w:val="it-IT"/>
        </w:rPr>
        <w:t xml:space="preserve">Motivation of Nursing Students in </w:t>
      </w:r>
      <w:r w:rsidR="005B3FDC" w:rsidRPr="005B3FDC">
        <w:rPr>
          <w:rFonts w:ascii="Times New Roman" w:hAnsi="Times New Roman"/>
          <w:b/>
          <w:i/>
          <w:sz w:val="24"/>
          <w:szCs w:val="24"/>
          <w:lang w:val="it-IT"/>
        </w:rPr>
        <w:t xml:space="preserve">Facing </w:t>
      </w:r>
    </w:p>
    <w:p w14:paraId="03E4B77B" w14:textId="7C4A7968" w:rsidR="005F71A7" w:rsidRPr="005B3FDC" w:rsidRDefault="000F5FA8" w:rsidP="005F71A7">
      <w:pPr>
        <w:spacing w:after="0" w:line="240" w:lineRule="auto"/>
        <w:jc w:val="center"/>
        <w:rPr>
          <w:rFonts w:ascii="Times New Roman" w:hAnsi="Times New Roman"/>
          <w:b/>
          <w:i/>
          <w:sz w:val="24"/>
          <w:szCs w:val="24"/>
          <w:lang w:val="it-IT"/>
        </w:rPr>
      </w:pPr>
      <w:r>
        <w:rPr>
          <w:rFonts w:ascii="Times New Roman" w:hAnsi="Times New Roman"/>
          <w:b/>
          <w:i/>
          <w:sz w:val="24"/>
          <w:szCs w:val="24"/>
          <w:lang w:val="it-IT"/>
        </w:rPr>
        <w:t>Work</w:t>
      </w:r>
      <w:r w:rsidR="005B3FDC" w:rsidRPr="005B3FDC">
        <w:rPr>
          <w:rFonts w:ascii="Times New Roman" w:hAnsi="Times New Roman"/>
          <w:b/>
          <w:i/>
          <w:sz w:val="24"/>
          <w:szCs w:val="24"/>
          <w:lang w:val="it-IT"/>
        </w:rPr>
        <w:t xml:space="preserve"> Opportunities Abroad</w:t>
      </w:r>
    </w:p>
    <w:p w14:paraId="785FA9F8" w14:textId="77777777" w:rsidR="005F71A7" w:rsidRPr="005B3FDC" w:rsidRDefault="005F71A7" w:rsidP="005F71A7">
      <w:pPr>
        <w:spacing w:after="0" w:line="240" w:lineRule="auto"/>
        <w:jc w:val="center"/>
        <w:rPr>
          <w:rFonts w:ascii="Times New Roman" w:hAnsi="Times New Roman"/>
          <w:b/>
          <w:sz w:val="24"/>
          <w:szCs w:val="24"/>
          <w:lang w:val="it-IT"/>
        </w:rPr>
      </w:pPr>
    </w:p>
    <w:p w14:paraId="4BF56229" w14:textId="77777777" w:rsidR="005F71A7" w:rsidRPr="005B3FDC" w:rsidRDefault="005F71A7" w:rsidP="005F71A7">
      <w:pPr>
        <w:spacing w:after="0" w:line="240" w:lineRule="auto"/>
        <w:jc w:val="center"/>
        <w:rPr>
          <w:rFonts w:ascii="Times New Roman" w:hAnsi="Times New Roman"/>
          <w:sz w:val="24"/>
          <w:szCs w:val="24"/>
          <w:lang w:val="it-IT"/>
        </w:rPr>
      </w:pPr>
    </w:p>
    <w:p w14:paraId="1FC3912B" w14:textId="77777777" w:rsidR="005F71A7" w:rsidRPr="00971FB0" w:rsidRDefault="005F71A7" w:rsidP="005F71A7">
      <w:pPr>
        <w:spacing w:after="0" w:line="480" w:lineRule="auto"/>
        <w:jc w:val="center"/>
        <w:rPr>
          <w:rFonts w:ascii="Times New Roman" w:hAnsi="Times New Roman"/>
          <w:b/>
          <w:sz w:val="20"/>
          <w:szCs w:val="20"/>
          <w:lang w:val="it-IT"/>
        </w:rPr>
      </w:pPr>
      <w:commentRangeStart w:id="1"/>
      <w:r w:rsidRPr="00971FB0">
        <w:rPr>
          <w:rFonts w:ascii="Times New Roman" w:hAnsi="Times New Roman"/>
          <w:b/>
          <w:sz w:val="20"/>
          <w:szCs w:val="20"/>
          <w:lang w:val="it-IT"/>
        </w:rPr>
        <w:t>ABSTRAK</w:t>
      </w:r>
      <w:commentRangeEnd w:id="1"/>
      <w:r w:rsidR="00390CEC">
        <w:rPr>
          <w:rStyle w:val="CommentReference"/>
        </w:rPr>
        <w:commentReference w:id="1"/>
      </w:r>
    </w:p>
    <w:p w14:paraId="2CA4E308" w14:textId="08D9ED36" w:rsidR="00F91551" w:rsidRPr="005B3FDC" w:rsidRDefault="005B3FDC" w:rsidP="005F71A7">
      <w:pPr>
        <w:pStyle w:val="Default"/>
        <w:jc w:val="both"/>
        <w:rPr>
          <w:color w:val="auto"/>
          <w:sz w:val="20"/>
          <w:szCs w:val="20"/>
          <w:lang w:val="it-IT"/>
        </w:rPr>
      </w:pPr>
      <w:r w:rsidRPr="005B3FDC">
        <w:rPr>
          <w:color w:val="auto"/>
          <w:sz w:val="20"/>
          <w:szCs w:val="20"/>
          <w:lang w:val="it-IT"/>
        </w:rPr>
        <w:t xml:space="preserve">Perawat mempunyai posisi penting dalam penyelenggaraan pelayanan kesehatan. Perawat dibutuhkan diseluruh fasilitas pelayanan kesehatan, baik di dalam maupun di luar negeri. Bekerja di luar negeri juga merupakan salah satu peluang bagi perawat Indonesia. Motivasi yang kuat dimiliki individu akan banyak menentukan terhadap kualitas perilaku yang ditampilkannya, baik dalam konteks belajar, bekerja, maupun dalam kehidupan lainnya. Motivasi terdiri dari 2 faktor yaitu faktor motivasi intrinsik dan faktor motivasi ekstrinsik. Penelitian ini bertujuan untuk mengetahui gambaran motivasi mahasiswa keperawatan dalam menghadapi peluang kerja </w:t>
      </w:r>
      <w:r w:rsidR="000F5FA8">
        <w:rPr>
          <w:color w:val="auto"/>
          <w:sz w:val="20"/>
          <w:szCs w:val="20"/>
          <w:lang w:val="it-IT"/>
        </w:rPr>
        <w:t>ke luar negeri</w:t>
      </w:r>
      <w:r w:rsidRPr="005B3FDC">
        <w:rPr>
          <w:color w:val="auto"/>
          <w:sz w:val="20"/>
          <w:szCs w:val="20"/>
          <w:lang w:val="it-IT"/>
        </w:rPr>
        <w:t>. Penelitian ini menggunakan metode deskriptif. Teknik yang digunakan Total Sampling dengan sampel 156 responden. Pengumpulan data menggunakan kuesioner skala likert. Hasil penelitian menunjukkan sebagian besar mahasiswa memiliki faktor motivasi intrinsik dan ekstrinsik yang tinggi</w:t>
      </w:r>
      <w:r w:rsidR="004000A4">
        <w:rPr>
          <w:color w:val="auto"/>
          <w:sz w:val="20"/>
          <w:szCs w:val="20"/>
          <w:lang w:val="it-IT"/>
        </w:rPr>
        <w:t xml:space="preserve">. </w:t>
      </w:r>
      <w:r w:rsidRPr="005B3FDC">
        <w:rPr>
          <w:color w:val="auto"/>
          <w:sz w:val="20"/>
          <w:szCs w:val="20"/>
          <w:lang w:val="it-IT"/>
        </w:rPr>
        <w:t>Faktor motivasi intrinsik sebanyak 59,0% dan faktor minat ekstrinsik sebany</w:t>
      </w:r>
      <w:r w:rsidR="000F5FA8">
        <w:rPr>
          <w:color w:val="auto"/>
          <w:sz w:val="20"/>
          <w:szCs w:val="20"/>
          <w:lang w:val="it-IT"/>
        </w:rPr>
        <w:t xml:space="preserve">ak 61,5%. Mahasiswa </w:t>
      </w:r>
      <w:r w:rsidR="00B72F0E">
        <w:rPr>
          <w:color w:val="auto"/>
          <w:sz w:val="20"/>
          <w:szCs w:val="20"/>
          <w:lang w:val="it-IT"/>
        </w:rPr>
        <w:t>k</w:t>
      </w:r>
      <w:r w:rsidR="000F5FA8">
        <w:rPr>
          <w:color w:val="auto"/>
          <w:sz w:val="20"/>
          <w:szCs w:val="20"/>
          <w:lang w:val="it-IT"/>
        </w:rPr>
        <w:t xml:space="preserve">eperawatan, </w:t>
      </w:r>
      <w:r w:rsidRPr="005B3FDC">
        <w:rPr>
          <w:color w:val="auto"/>
          <w:sz w:val="20"/>
          <w:szCs w:val="20"/>
          <w:lang w:val="it-IT"/>
        </w:rPr>
        <w:t>sebagian besar memiliki motivasi tinggi dalam menghadapi peluang kerja ke luar neger</w:t>
      </w:r>
      <w:r w:rsidR="00213343">
        <w:rPr>
          <w:color w:val="auto"/>
          <w:sz w:val="20"/>
          <w:szCs w:val="20"/>
          <w:lang w:val="it-IT"/>
        </w:rPr>
        <w:t>i</w:t>
      </w:r>
      <w:r w:rsidRPr="005B3FDC">
        <w:rPr>
          <w:color w:val="auto"/>
          <w:sz w:val="20"/>
          <w:szCs w:val="20"/>
          <w:lang w:val="it-IT"/>
        </w:rPr>
        <w:t>. Hasil penelitian ini baru gambaran saja sehingga diharapkan dapat melakukan penelitian yang lebih lanjut mengenai hubungan motivasi dengan variabel yang ingin ditambahkan dan mengkaji lebih dalam mengenai motivasi mahasiswa untuk melanjutkan bekerja  ke luar negeri.</w:t>
      </w:r>
    </w:p>
    <w:p w14:paraId="4CA67D87" w14:textId="77777777" w:rsidR="005B3FDC" w:rsidRPr="003F35CD" w:rsidRDefault="005B3FDC" w:rsidP="005F71A7">
      <w:pPr>
        <w:pStyle w:val="Default"/>
        <w:jc w:val="both"/>
        <w:rPr>
          <w:color w:val="auto"/>
          <w:sz w:val="22"/>
          <w:szCs w:val="22"/>
          <w:lang w:val="it-IT"/>
        </w:rPr>
      </w:pPr>
    </w:p>
    <w:p w14:paraId="2A2A72CB" w14:textId="77777777" w:rsidR="005F71A7" w:rsidRPr="005B3FDC" w:rsidRDefault="005F71A7" w:rsidP="005F71A7">
      <w:pPr>
        <w:spacing w:after="0" w:line="240" w:lineRule="auto"/>
        <w:jc w:val="both"/>
        <w:rPr>
          <w:rFonts w:ascii="Times New Roman" w:hAnsi="Times New Roman"/>
          <w:b/>
          <w:bCs/>
          <w:sz w:val="20"/>
          <w:szCs w:val="20"/>
          <w:lang w:val="en-US"/>
        </w:rPr>
      </w:pPr>
      <w:r w:rsidRPr="005B3FDC">
        <w:rPr>
          <w:rFonts w:ascii="Times New Roman" w:hAnsi="Times New Roman"/>
          <w:b/>
          <w:bCs/>
          <w:sz w:val="20"/>
          <w:szCs w:val="20"/>
        </w:rPr>
        <w:t>Kata Kunci : M</w:t>
      </w:r>
      <w:proofErr w:type="spellStart"/>
      <w:r w:rsidRPr="005B3FDC">
        <w:rPr>
          <w:rFonts w:ascii="Times New Roman" w:hAnsi="Times New Roman"/>
          <w:b/>
          <w:bCs/>
          <w:sz w:val="20"/>
          <w:szCs w:val="20"/>
          <w:lang w:val="en-US"/>
        </w:rPr>
        <w:t>otivasi</w:t>
      </w:r>
      <w:proofErr w:type="spellEnd"/>
      <w:r w:rsidRPr="005B3FDC">
        <w:rPr>
          <w:rFonts w:ascii="Times New Roman" w:hAnsi="Times New Roman"/>
          <w:b/>
          <w:bCs/>
          <w:sz w:val="20"/>
          <w:szCs w:val="20"/>
        </w:rPr>
        <w:t xml:space="preserve">, </w:t>
      </w:r>
      <w:proofErr w:type="spellStart"/>
      <w:r w:rsidRPr="005B3FDC">
        <w:rPr>
          <w:rFonts w:ascii="Times New Roman" w:hAnsi="Times New Roman"/>
          <w:b/>
          <w:bCs/>
          <w:sz w:val="20"/>
          <w:szCs w:val="20"/>
          <w:lang w:val="en-US"/>
        </w:rPr>
        <w:t>Peluang</w:t>
      </w:r>
      <w:proofErr w:type="spellEnd"/>
      <w:r w:rsidRPr="005B3FDC">
        <w:rPr>
          <w:rFonts w:ascii="Times New Roman" w:hAnsi="Times New Roman"/>
          <w:b/>
          <w:bCs/>
          <w:sz w:val="20"/>
          <w:szCs w:val="20"/>
          <w:lang w:val="en-US"/>
        </w:rPr>
        <w:t xml:space="preserve"> </w:t>
      </w:r>
      <w:proofErr w:type="spellStart"/>
      <w:r w:rsidRPr="005B3FDC">
        <w:rPr>
          <w:rFonts w:ascii="Times New Roman" w:hAnsi="Times New Roman"/>
          <w:b/>
          <w:bCs/>
          <w:sz w:val="20"/>
          <w:szCs w:val="20"/>
          <w:lang w:val="en-US"/>
        </w:rPr>
        <w:t>Kerja</w:t>
      </w:r>
      <w:proofErr w:type="spellEnd"/>
      <w:r w:rsidRPr="005B3FDC">
        <w:rPr>
          <w:rFonts w:ascii="Times New Roman" w:hAnsi="Times New Roman"/>
          <w:b/>
          <w:bCs/>
          <w:sz w:val="20"/>
          <w:szCs w:val="20"/>
        </w:rPr>
        <w:t>, Keperawatan</w:t>
      </w:r>
    </w:p>
    <w:p w14:paraId="3982ABEA" w14:textId="77777777" w:rsidR="005F71A7" w:rsidRPr="005B3FDC" w:rsidRDefault="00F91551" w:rsidP="005F71A7">
      <w:pPr>
        <w:spacing w:after="0" w:line="240" w:lineRule="auto"/>
        <w:jc w:val="both"/>
        <w:rPr>
          <w:rFonts w:ascii="Times New Roman" w:hAnsi="Times New Roman"/>
          <w:b/>
          <w:lang w:val="en-US"/>
        </w:rPr>
      </w:pPr>
      <w:r w:rsidRPr="005B3FDC">
        <w:rPr>
          <w:rFonts w:ascii="Times New Roman" w:hAnsi="Times New Roman"/>
          <w:b/>
          <w:lang w:val="en-US"/>
        </w:rPr>
        <w:t xml:space="preserve"> </w:t>
      </w:r>
    </w:p>
    <w:p w14:paraId="650A0580" w14:textId="77777777" w:rsidR="00F91551" w:rsidRPr="005B3FDC" w:rsidRDefault="00F91551" w:rsidP="005F71A7">
      <w:pPr>
        <w:spacing w:after="0" w:line="240" w:lineRule="auto"/>
        <w:jc w:val="both"/>
        <w:rPr>
          <w:rFonts w:ascii="Times New Roman" w:hAnsi="Times New Roman"/>
          <w:b/>
          <w:lang w:val="en-US"/>
        </w:rPr>
      </w:pPr>
    </w:p>
    <w:p w14:paraId="4C81E301" w14:textId="77777777" w:rsidR="004C3D40" w:rsidRPr="00971FB0" w:rsidRDefault="005F71A7" w:rsidP="005F71A7">
      <w:pPr>
        <w:spacing w:after="0" w:line="480" w:lineRule="auto"/>
        <w:jc w:val="center"/>
        <w:rPr>
          <w:rFonts w:ascii="Times New Roman" w:hAnsi="Times New Roman"/>
          <w:b/>
          <w:i/>
          <w:sz w:val="20"/>
          <w:szCs w:val="20"/>
          <w:lang w:val="it-IT"/>
        </w:rPr>
      </w:pPr>
      <w:commentRangeStart w:id="2"/>
      <w:r w:rsidRPr="00971FB0">
        <w:rPr>
          <w:rFonts w:ascii="Times New Roman" w:hAnsi="Times New Roman"/>
          <w:b/>
          <w:i/>
          <w:sz w:val="20"/>
          <w:szCs w:val="20"/>
          <w:lang w:val="it-IT"/>
        </w:rPr>
        <w:t>ABSTRACT</w:t>
      </w:r>
      <w:commentRangeEnd w:id="2"/>
      <w:r w:rsidR="00390CEC">
        <w:rPr>
          <w:rStyle w:val="CommentReference"/>
        </w:rPr>
        <w:commentReference w:id="2"/>
      </w:r>
    </w:p>
    <w:p w14:paraId="2DEE7F98" w14:textId="77777777" w:rsidR="005F71A7" w:rsidRPr="00971FB0" w:rsidRDefault="005B3FDC" w:rsidP="005F71A7">
      <w:pPr>
        <w:spacing w:after="0" w:line="240" w:lineRule="auto"/>
        <w:jc w:val="both"/>
        <w:rPr>
          <w:rFonts w:ascii="Times New Roman" w:hAnsi="Times New Roman"/>
          <w:sz w:val="20"/>
          <w:szCs w:val="20"/>
          <w:lang w:val="it-IT"/>
        </w:rPr>
      </w:pPr>
      <w:r w:rsidRPr="00971FB0">
        <w:rPr>
          <w:rFonts w:ascii="Times New Roman" w:hAnsi="Times New Roman"/>
          <w:sz w:val="20"/>
          <w:szCs w:val="20"/>
          <w:lang w:val="it-IT"/>
        </w:rPr>
        <w:t>Nurses have an important position in the delivery of health services. Nurses are needed in all health care facilities, both at home and abroad. Working abroad is also an opportunity for Indonesian nurses. Strong motivation of an individual will largely determine the quality of the behavior that is displayed, both in the context of learning, working, and in other lives. Motivation consists of 2 factors namely intrinsic motivation factor and extrinsic motivation factor. This study aims to determine the description of the motivation of nursing students in facing employment opportunities at STIKes Wira Medika Bali. This research uses a descriptive method. The technique used is total sampling with a sample of 156 respondents. Data collection uses a Likert scale questionnaire. The results showed that most students had high intrinsic and extrinsic motivation factors, 59.0% intrinsic motivation factors and 61.5% extrinsic interest factors. Most of the Nursing students at STIKes Wira Medika Bali have high motivation in facing work opportunities abroad. The results of this study are only illustrated so that it is expected to conduct further research on the relationship of motivation with the variables to be added and examine more deeply the motivation of students to continue working abroad.</w:t>
      </w:r>
    </w:p>
    <w:p w14:paraId="31A1C914" w14:textId="77777777" w:rsidR="005B3FDC" w:rsidRPr="00971FB0" w:rsidRDefault="005B3FDC" w:rsidP="005F71A7">
      <w:pPr>
        <w:spacing w:after="0" w:line="240" w:lineRule="auto"/>
        <w:jc w:val="both"/>
        <w:rPr>
          <w:rFonts w:ascii="Times New Roman" w:hAnsi="Times New Roman"/>
          <w:sz w:val="20"/>
          <w:szCs w:val="20"/>
          <w:lang w:val="it-IT"/>
        </w:rPr>
      </w:pPr>
    </w:p>
    <w:p w14:paraId="26ABDC75" w14:textId="77777777" w:rsidR="005F71A7" w:rsidRPr="00971FB0" w:rsidRDefault="005F71A7" w:rsidP="005F71A7">
      <w:pPr>
        <w:spacing w:after="0" w:line="240" w:lineRule="auto"/>
        <w:jc w:val="both"/>
        <w:rPr>
          <w:rFonts w:ascii="Times New Roman" w:hAnsi="Times New Roman"/>
          <w:b/>
          <w:sz w:val="20"/>
          <w:szCs w:val="20"/>
          <w:lang w:val="it-IT"/>
        </w:rPr>
      </w:pPr>
      <w:r w:rsidRPr="00971FB0">
        <w:rPr>
          <w:rFonts w:ascii="Times New Roman" w:hAnsi="Times New Roman"/>
          <w:b/>
          <w:sz w:val="20"/>
          <w:szCs w:val="20"/>
          <w:lang w:val="it-IT"/>
        </w:rPr>
        <w:t>Keywords : Motivation, Job Opportunities, Nursing</w:t>
      </w:r>
    </w:p>
    <w:p w14:paraId="68BFC5AA" w14:textId="77777777" w:rsidR="005B3FDC" w:rsidRPr="005B3FDC" w:rsidRDefault="005B3FDC" w:rsidP="005F71A7">
      <w:pPr>
        <w:spacing w:line="360" w:lineRule="auto"/>
        <w:jc w:val="both"/>
        <w:rPr>
          <w:rFonts w:ascii="Times New Roman" w:hAnsi="Times New Roman"/>
          <w:lang w:val="en-US"/>
        </w:rPr>
      </w:pPr>
    </w:p>
    <w:p w14:paraId="200EFDA0" w14:textId="77777777" w:rsidR="005B3FDC" w:rsidRPr="005B3FDC" w:rsidRDefault="005B3FDC" w:rsidP="005F71A7">
      <w:pPr>
        <w:spacing w:line="360" w:lineRule="auto"/>
        <w:jc w:val="both"/>
        <w:rPr>
          <w:rFonts w:ascii="Times New Roman" w:hAnsi="Times New Roman"/>
          <w:sz w:val="24"/>
          <w:szCs w:val="24"/>
          <w:lang w:val="en-US"/>
        </w:rPr>
        <w:sectPr w:rsidR="005B3FDC" w:rsidRPr="005B3FDC" w:rsidSect="005F71A7">
          <w:pgSz w:w="11907" w:h="16839" w:code="9"/>
          <w:pgMar w:top="1701" w:right="1701" w:bottom="1701" w:left="1701" w:header="720" w:footer="720" w:gutter="0"/>
          <w:cols w:space="720"/>
          <w:docGrid w:linePitch="360"/>
        </w:sectPr>
      </w:pPr>
    </w:p>
    <w:p w14:paraId="7A24A80E" w14:textId="77777777" w:rsidR="005F71A7" w:rsidRPr="005B3FDC" w:rsidRDefault="00C435C0" w:rsidP="00C435C0">
      <w:pPr>
        <w:spacing w:line="240" w:lineRule="auto"/>
        <w:jc w:val="both"/>
        <w:rPr>
          <w:rFonts w:ascii="Times New Roman" w:hAnsi="Times New Roman"/>
          <w:b/>
          <w:lang w:val="en-US"/>
        </w:rPr>
      </w:pPr>
      <w:r w:rsidRPr="005B3FDC">
        <w:rPr>
          <w:rFonts w:ascii="Times New Roman" w:hAnsi="Times New Roman"/>
          <w:b/>
          <w:lang w:val="en-US"/>
        </w:rPr>
        <w:t>PENDAHULUAN</w:t>
      </w:r>
    </w:p>
    <w:p w14:paraId="6B50257B" w14:textId="284D44AB" w:rsidR="00C435C0" w:rsidRPr="005B3FDC" w:rsidRDefault="00C435C0" w:rsidP="00C435C0">
      <w:pPr>
        <w:spacing w:after="0" w:line="240" w:lineRule="auto"/>
        <w:ind w:firstLine="720"/>
        <w:jc w:val="both"/>
        <w:rPr>
          <w:rFonts w:ascii="Times New Roman" w:hAnsi="Times New Roman"/>
        </w:rPr>
      </w:pPr>
      <w:r w:rsidRPr="005B3FDC">
        <w:rPr>
          <w:rFonts w:ascii="Times New Roman" w:hAnsi="Times New Roman"/>
        </w:rPr>
        <w:t xml:space="preserve">Perawat mempunyai posisi penting dalam penyelenggaraan pelayanan kesehatan. Perawat dibutuhkan diseluruh fasilitas pelayanan kesehatan, baik di dalam maupun di luar negeri. Bekerja di luar </w:t>
      </w:r>
      <w:r w:rsidRPr="005B3FDC">
        <w:rPr>
          <w:rFonts w:ascii="Times New Roman" w:hAnsi="Times New Roman"/>
        </w:rPr>
        <w:t xml:space="preserve">negeri juga merupakan salah satu peluang bagi perawat Indonesia </w:t>
      </w:r>
      <w:commentRangeStart w:id="3"/>
      <w:r w:rsidR="000F5FA8">
        <w:rPr>
          <w:rFonts w:ascii="Times New Roman" w:hAnsi="Times New Roman"/>
        </w:rPr>
        <w:fldChar w:fldCharType="begin" w:fldLock="1"/>
      </w:r>
      <w:r w:rsidR="00EB083D">
        <w:rPr>
          <w:rFonts w:ascii="Times New Roman" w:hAnsi="Times New Roman"/>
        </w:rPr>
        <w:instrText>ADDIN CSL_CITATION {"citationItems":[{"id":"ITEM-1","itemData":{"author":[{"dropping-particle":"","family":"RI","given":"Kemenkes","non-dropping-particle":"","parse-names":false,"suffix":""}],"id":"ITEM-1","issued":{"date-parts":[["2015"]]},"title":"Rencana Strategis Kementerian Kesehatan Tahun 2015-2019. Jakarta: Kementerian Kesehatan RI;2015.","type":"article-newspaper"},"uris":["http://www.mendeley.com/documents/?uuid=01837fde-68ed-4fad-9e09-9e81a1cc50cf"]}],"mendeley":{"formattedCitation":"(RI, 2015)","plainTextFormattedCitation":"(RI, 2015)","previouslyFormattedCitation":"(RI, 2015)"},"properties":{"noteIndex":0},"schema":"https://github.com/citation-style-language/schema/raw/master/csl-citation.json"}</w:instrText>
      </w:r>
      <w:r w:rsidR="000F5FA8">
        <w:rPr>
          <w:rFonts w:ascii="Times New Roman" w:hAnsi="Times New Roman"/>
        </w:rPr>
        <w:fldChar w:fldCharType="separate"/>
      </w:r>
      <w:r w:rsidR="000F5FA8" w:rsidRPr="000F5FA8">
        <w:rPr>
          <w:rFonts w:ascii="Times New Roman" w:hAnsi="Times New Roman"/>
          <w:noProof/>
        </w:rPr>
        <w:t>(RI, 2015)</w:t>
      </w:r>
      <w:r w:rsidR="000F5FA8">
        <w:rPr>
          <w:rFonts w:ascii="Times New Roman" w:hAnsi="Times New Roman"/>
        </w:rPr>
        <w:fldChar w:fldCharType="end"/>
      </w:r>
      <w:commentRangeEnd w:id="3"/>
      <w:r w:rsidR="00390CEC">
        <w:rPr>
          <w:rStyle w:val="CommentReference"/>
        </w:rPr>
        <w:commentReference w:id="3"/>
      </w:r>
      <w:r w:rsidRPr="005B3FDC">
        <w:rPr>
          <w:rFonts w:ascii="Times New Roman" w:hAnsi="Times New Roman"/>
        </w:rPr>
        <w:t xml:space="preserve">. </w:t>
      </w:r>
    </w:p>
    <w:p w14:paraId="7CBADE62" w14:textId="24998626" w:rsidR="00C435C0" w:rsidRPr="005B3FDC" w:rsidRDefault="00C435C0" w:rsidP="00C435C0">
      <w:pPr>
        <w:spacing w:after="0" w:line="240" w:lineRule="auto"/>
        <w:ind w:firstLine="720"/>
        <w:jc w:val="both"/>
        <w:rPr>
          <w:rFonts w:ascii="Times New Roman" w:hAnsi="Times New Roman"/>
        </w:rPr>
      </w:pPr>
      <w:r w:rsidRPr="005B3FDC">
        <w:rPr>
          <w:rFonts w:ascii="Times New Roman" w:hAnsi="Times New Roman"/>
        </w:rPr>
        <w:t xml:space="preserve">Perawat Indonesia sudah sejak lama diminati oleh banyak rumah sakit maupun lembaga kesehatan di luar negeri, alasannya adalah perawat Indonesia memiliki keramahan yang khas dan pekerja keras. Negara yang menjadi sasaran untuk </w:t>
      </w:r>
      <w:r w:rsidRPr="005B3FDC">
        <w:rPr>
          <w:rFonts w:ascii="Times New Roman" w:hAnsi="Times New Roman"/>
        </w:rPr>
        <w:lastRenderedPageBreak/>
        <w:t xml:space="preserve">bekerja oleh para perawat Indonesia diantaranya adalah Malaysia, Brunei Darussalam, Hongkong, Taiwan, Arab Saudi, Korea Selatan dan Jepang.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{"citationItems":[{"id":"ITEM-1","itemData":{"author":[{"dropping-particle":"","family":"Mam","given":"","non-dropping-particle":"","parse-names":false,"suffix":""}],"id":"ITEM-1","issued":{"date-parts":[["2016"]]},"title":"Lembaga Kajian Perawat Indonesia Perlindungan Kerja. Diunduh dari https://books.google.com. Diakses pada tanggal 4 Desember 2019.","type":"article-newspaper"},"uris":["http://www.mendeley.com/documents/?uuid=ed042d91-f829-43af-9f91-20b7a1bfbe3b"]}],"mendeley":{"formattedCitation":"(Mam, 2016)","plainTextFormattedCitation":"(Mam, 2016)","previouslyFormattedCitation":"(Mam, 2016)"},"properties":{"noteIndex":0},"schema":"https://github.com/citation-style-language/schema/raw/master/csl-citation.json"}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(Mam, 2016)</w:t>
      </w:r>
      <w:r w:rsidR="00EB083D">
        <w:rPr>
          <w:rFonts w:ascii="Times New Roman" w:hAnsi="Times New Roman"/>
        </w:rPr>
        <w:fldChar w:fldCharType="end"/>
      </w:r>
      <w:r w:rsidR="00EB083D">
        <w:rPr>
          <w:rFonts w:ascii="Times New Roman" w:hAnsi="Times New Roman"/>
          <w:lang w:val="en-US"/>
        </w:rPr>
        <w:t xml:space="preserve">. </w:t>
      </w:r>
      <w:r w:rsidRPr="005B3FDC">
        <w:rPr>
          <w:rFonts w:ascii="Times New Roman" w:hAnsi="Times New Roman"/>
        </w:rPr>
        <w:t xml:space="preserve">Pengiriman tenaga kerja medis dari Indonesia ke Jepang diharapkan membawa manfaat bagi kedua belah pihak. Perpindahan/migrasi tenaga medis dari Negara-negara berupah rendah ke Negara-negara berupah  tinggi dapat </w:t>
      </w:r>
      <w:r w:rsidR="00EB083D">
        <w:rPr>
          <w:rFonts w:ascii="Times New Roman" w:hAnsi="Times New Roman"/>
        </w:rPr>
        <w:t>meningkatkan efisiensi ekonomi</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{"citationItems":[{"id":"ITEM-1","itemData":{"author":[{"dropping-particle":"","family":"Arunanondchai","given":"","non-dropping-particle":"","parse-names":false,"suffix":""}],"id":"ITEM-1","issued":{"date-parts":[["2012"]]},"title":"Pengaruh Profesionalisme, Pelatihan Dan Motivasi Terhadap Kinerja Nurse Dan Caregiver Indonesia.","type":"article-newspaper"},"uris":["http://www.mendeley.com/documents/?uuid=6157b511-aafd-4eab-8aa6-6bee85404b39"]}],"mendeley":{"formattedCitation":"(Arunanondchai, 2012)","plainTextFormattedCitation":"(Arunanondchai, 2012)","previouslyFormattedCitation":"(Arunanondchai,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(Arunanondchai, 2012)</w:t>
      </w:r>
      <w:r w:rsidR="00EB083D">
        <w:rPr>
          <w:rFonts w:ascii="Times New Roman" w:hAnsi="Times New Roman"/>
          <w:lang w:val="en-US"/>
        </w:rPr>
        <w:fldChar w:fldCharType="end"/>
      </w:r>
      <w:r w:rsidR="00EB083D">
        <w:rPr>
          <w:rFonts w:ascii="Times New Roman" w:hAnsi="Times New Roman"/>
          <w:lang w:val="en-US"/>
        </w:rPr>
        <w:t xml:space="preserve">. </w:t>
      </w:r>
      <w:r w:rsidRPr="005B3FDC">
        <w:rPr>
          <w:rFonts w:ascii="Times New Roman" w:hAnsi="Times New Roman"/>
        </w:rPr>
        <w:t xml:space="preserve">Bagi negara penerima, tenaga perawat asing yang masuk ke negara tersebut pada umumnya bermanfaat untuk mencukupi kekurangan tenaga medis domestik. </w:t>
      </w:r>
    </w:p>
    <w:p w14:paraId="27F25BCD" w14:textId="6746276F"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Berdasarkan pengumuman Badan Nasional Penempatan dan Perlindungan Tenaga Kerja Indonesia (BNP2TKI) Nomor : PENG.179/PEN-PPP/III/2016 tentang penempatan Perawat Indonesia ke Jepang, dinyatakan bahwa sehubungan dengan pelaksanaan penempatan calon TKI Kandidat Nurse (Kangoshi) dan calon TKI Kandidat Careworker (Kaigofukushishi) ke Jepang. Program </w:t>
      </w:r>
      <w:r w:rsidRPr="005B3FDC">
        <w:rPr>
          <w:rFonts w:ascii="Times New Roman" w:hAnsi="Times New Roman"/>
          <w:i/>
        </w:rPr>
        <w:t xml:space="preserve">Government to Government </w:t>
      </w:r>
      <w:r w:rsidRPr="005B3FDC">
        <w:rPr>
          <w:rFonts w:ascii="Times New Roman" w:hAnsi="Times New Roman"/>
        </w:rPr>
        <w:t xml:space="preserve">(G to G) dalam kerangka Indonesia Japan </w:t>
      </w:r>
      <w:r w:rsidRPr="005B3FDC">
        <w:rPr>
          <w:rFonts w:ascii="Times New Roman" w:hAnsi="Times New Roman"/>
          <w:i/>
        </w:rPr>
        <w:t>Economic Partnership Agreement</w:t>
      </w:r>
      <w:r w:rsidRPr="005B3FDC">
        <w:rPr>
          <w:rFonts w:ascii="Times New Roman" w:hAnsi="Times New Roman"/>
        </w:rPr>
        <w:t xml:space="preserve"> (IJEPA) untuk penempatan tahun 2017 diantaranya calon TKI yang berminat bekerja ke Jepang yaitu minimal berusia 21 dan telah lulus serendah-rendahnya D3 Keperawatan, serta memiliki surat Registrasi (STR)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{"citationItems":[{"id":"ITEM-1","itemData":{"author":[{"dropping-particle":"","family":"Haryono","given":"","non-dropping-particle":"","parse-names":false,"suffix":""}],"id":"ITEM-1","issued":{"date-parts":[["2016"]]},"title":"BNP2TKI. Pengumuman Pendaftaran Calon Tki Asisten Untuk Jabatan Asisten Nurse (Asisten Kangoshi) Dan Calon Tki Asisten Careworker (Asisten Kaigofukushishi) Ke Jepang Program G to G Untuk Penempatan Tahun 2016. Diakses dari http://www.bnp2tk","type":"article-newspaper"},"uris":["http://www.mendeley.com/documents/?uuid=989e128d-a0f8-4231-b6bf-f153eb6dbb0e"]}],"mendeley":{"formattedCitation":"(Haryono, 2016)","plainTextFormattedCitation":"(Haryono, 2016)","previouslyFormattedCitation":"(Haryono, 2016)"},"properties":{"noteIndex":0},"schema":"https://github.com/citation-style-language/schema/raw/master/csl-citation.json"}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(Haryono, 2016)</w:t>
      </w:r>
      <w:r w:rsidR="00EB083D">
        <w:rPr>
          <w:rFonts w:ascii="Times New Roman" w:hAnsi="Times New Roman"/>
        </w:rPr>
        <w:fldChar w:fldCharType="end"/>
      </w:r>
      <w:r w:rsidR="00EB083D">
        <w:rPr>
          <w:rFonts w:ascii="Times New Roman" w:hAnsi="Times New Roman"/>
          <w:lang w:val="en-US"/>
        </w:rPr>
        <w:t xml:space="preserve">. </w:t>
      </w:r>
      <w:r w:rsidRPr="005B3FDC">
        <w:rPr>
          <w:rFonts w:ascii="Times New Roman" w:hAnsi="Times New Roman"/>
        </w:rPr>
        <w:t xml:space="preserve">Persatuan Perawat Nasional Indonesia (PPNI) semenjak awal sudah menyatakan nilai positif dari </w:t>
      </w:r>
      <w:r w:rsidRPr="005B3FDC">
        <w:rPr>
          <w:rFonts w:ascii="Times New Roman" w:hAnsi="Times New Roman"/>
          <w:i/>
        </w:rPr>
        <w:t>employment</w:t>
      </w:r>
      <w:r w:rsidRPr="005B3FDC">
        <w:rPr>
          <w:rFonts w:ascii="Times New Roman" w:hAnsi="Times New Roman"/>
        </w:rPr>
        <w:t xml:space="preserve"> perawat Indonesia di Jepang karena setiap perawat memiliki hak untuk bekerja dimana pun di dunia ini, sesuai dengan kebijakan </w:t>
      </w:r>
      <w:r w:rsidRPr="005B3FDC">
        <w:rPr>
          <w:rFonts w:ascii="Times New Roman" w:hAnsi="Times New Roman"/>
          <w:i/>
        </w:rPr>
        <w:t>international concil of nurse</w:t>
      </w:r>
      <w:r w:rsidRPr="005B3FDC">
        <w:rPr>
          <w:rFonts w:ascii="Times New Roman" w:hAnsi="Times New Roman"/>
        </w:rPr>
        <w:t xml:space="preserve">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{"citationItems":[{"id":"ITEM-1","itemData":{"author":[{"dropping-particle":"","family":"Shun","given":"","non-dropping-particle":"","parse-names":false,"suffix":""}],"id":"ITEM-1","issued":{"date-parts":[["2012"]]},"title":"Badan Nasional Penempatan dan Perlindungan Tenaga Kerja Indonesia (BNP2TKI). Diakses dari http://www.bnp2tki.go.id. Diunduh pada tanggal 4 Desember 2019.","type":"article-newspaper"},"uris":["http://www.mendeley.com/documents/?uuid=589a49bf-344f-4764-b474-d9b79edde180"]}],"mendeley":{"formattedCitation":"(Shun, 2012)","plainTextFormattedCitation":"(Shun, 2012)","previouslyFormattedCitation":"(Shun, 2012)"},"properties":{"noteIndex":0},"schema":"https://github.com/citation-style-language/schema/raw/master/csl-citation.json"}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(Shun, 2012)</w:t>
      </w:r>
      <w:r w:rsidR="00EB083D">
        <w:rPr>
          <w:rFonts w:ascii="Times New Roman" w:hAnsi="Times New Roman"/>
        </w:rPr>
        <w:fldChar w:fldCharType="end"/>
      </w:r>
      <w:r w:rsidR="00EB083D">
        <w:rPr>
          <w:rFonts w:ascii="Times New Roman" w:hAnsi="Times New Roman"/>
          <w:lang w:val="en-US"/>
        </w:rPr>
        <w:t>.</w:t>
      </w:r>
    </w:p>
    <w:p w14:paraId="17B8873D" w14:textId="6BD95200"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Faktor utama yang mempengaruhi perawat Indonesia ke luar negeri adalah motivasi dalam bekerja. Motivasi yang kuat dimiliki individu akan banyak menentukan terhadap kualitas perilaku yang ditampilkannya, baik dalam konteks belajar, bekerja, maupun dalam kehidupan lainnya. Motivasi merupakan suatu proses dimana kebutuhan-kebutuhan mendorong sesorang untuk melakukan serangkaian kegiatan yang mengarah ke tercapainya suatu tujuan tertentu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{"citationItems":[{"id":"ITEM-1","itemData":{"author":[{"dropping-particle":"","family":"Mangkunegara","given":"","non-dropping-particle":"","parse-names":false,"suffix":""}],"id":"ITEM-1","issued":{"date-parts":[["2009"]]},"title":"Manajemen Sumber Daya Manusia. Bandung. PT. Remaja Rosda Karya.","type":"article-newspaper"},"uris":["http://www.mendeley.com/documents/?uuid=e8b47636-d27b-4dfb-bafe-9fb81a688864"]}],"mendeley":{"formattedCitation":"(Mangkunegara, 2009)","plainTextFormattedCitation":"(Mangkunegara, 2009)","previouslyFormattedCitation":"(Mangkunegara, 2009)"},"properties":{"noteIndex":0},"schema":"https://github.com/citation-style-language/schema/raw/master/csl-citation.json"}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(Mangkunegara, 2009)</w:t>
      </w:r>
      <w:r w:rsidR="00EB083D">
        <w:rPr>
          <w:rFonts w:ascii="Times New Roman" w:hAnsi="Times New Roman"/>
        </w:rPr>
        <w:fldChar w:fldCharType="end"/>
      </w:r>
      <w:r w:rsidR="00EB083D">
        <w:rPr>
          <w:rFonts w:ascii="Times New Roman" w:hAnsi="Times New Roman"/>
          <w:lang w:val="en-US"/>
        </w:rPr>
        <w:t>.</w:t>
      </w:r>
    </w:p>
    <w:p w14:paraId="1D28F8BE" w14:textId="4E56CEF9"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Motivasi diungkap berdasarkan teori Johanes yaitu terdapat dua faktor yang mempengaruhi motivasi dimana faktor motivasi intrinsik dan faktor motivasi ekstrinsik. Faktor motivasi intrinsik adalah faktor yang timbul dari dalam individu yaitu sikap, persepsi, prestasi, bakat, jenis kelamin, dan harapan bekerja. Faktor motivasi ekstrinsik adalah faktor motivasi yang timbul karena pengaruh dari luar individu yaitu latar belakang sosial ekonomi, motivasi orang </w:t>
      </w:r>
      <w:r w:rsidR="00EB083D">
        <w:rPr>
          <w:rFonts w:ascii="Times New Roman" w:hAnsi="Times New Roman"/>
        </w:rPr>
        <w:t>tua, informasi, dan lingkungan</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(Walgito, 2012)</w:t>
      </w:r>
      <w:r w:rsidR="00EB083D">
        <w:rPr>
          <w:rFonts w:ascii="Times New Roman" w:hAnsi="Times New Roman"/>
          <w:lang w:val="en-US"/>
        </w:rPr>
        <w:fldChar w:fldCharType="end"/>
      </w:r>
      <w:r w:rsidR="00EB083D">
        <w:rPr>
          <w:rFonts w:ascii="Times New Roman" w:hAnsi="Times New Roman"/>
          <w:lang w:val="en-US"/>
        </w:rPr>
        <w:t>.</w:t>
      </w:r>
    </w:p>
    <w:p w14:paraId="47DB52BC" w14:textId="77777777" w:rsidR="000F6615" w:rsidRPr="005B3FDC" w:rsidRDefault="000F6615" w:rsidP="00C435C0">
      <w:pPr>
        <w:spacing w:after="0" w:line="240" w:lineRule="auto"/>
        <w:ind w:firstLine="720"/>
        <w:jc w:val="both"/>
        <w:rPr>
          <w:rFonts w:ascii="Times New Roman" w:hAnsi="Times New Roman"/>
          <w:lang w:val="en-US"/>
        </w:rPr>
      </w:pPr>
    </w:p>
    <w:p w14:paraId="4401DB9A" w14:textId="77777777" w:rsidR="00C435C0" w:rsidRPr="005B3FDC" w:rsidRDefault="00C435C0" w:rsidP="00C435C0">
      <w:pPr>
        <w:spacing w:line="240" w:lineRule="auto"/>
        <w:jc w:val="both"/>
        <w:rPr>
          <w:rFonts w:ascii="Times New Roman" w:hAnsi="Times New Roman"/>
          <w:b/>
          <w:lang w:val="en-US"/>
        </w:rPr>
      </w:pPr>
      <w:r w:rsidRPr="005B3FDC">
        <w:rPr>
          <w:rFonts w:ascii="Times New Roman" w:hAnsi="Times New Roman"/>
          <w:b/>
          <w:lang w:val="en-US"/>
        </w:rPr>
        <w:t>METODE PENELITIAN</w:t>
      </w:r>
    </w:p>
    <w:p w14:paraId="16526C9A" w14:textId="303C10C2" w:rsidR="00C435C0" w:rsidRPr="005B3FDC" w:rsidRDefault="00AE4BD7" w:rsidP="005B3FDC">
      <w:pPr>
        <w:spacing w:line="240" w:lineRule="auto"/>
        <w:jc w:val="both"/>
        <w:rPr>
          <w:rFonts w:ascii="Times New Roman" w:hAnsi="Times New Roman"/>
          <w:lang w:val="en-US"/>
        </w:rPr>
      </w:pPr>
      <w:proofErr w:type="spellStart"/>
      <w:r w:rsidRPr="005B3FDC">
        <w:rPr>
          <w:rFonts w:ascii="Times New Roman" w:hAnsi="Times New Roman"/>
          <w:lang w:val="en-US"/>
        </w:rPr>
        <w:t>Jenis</w:t>
      </w:r>
      <w:proofErr w:type="spellEnd"/>
      <w:r w:rsidRPr="005B3FDC">
        <w:rPr>
          <w:rFonts w:ascii="Times New Roman" w:hAnsi="Times New Roman"/>
          <w:lang w:val="en-US"/>
        </w:rPr>
        <w:t xml:space="preserve"> </w:t>
      </w:r>
      <w:r w:rsidRPr="005B3FDC">
        <w:rPr>
          <w:rFonts w:ascii="Times New Roman" w:hAnsi="Times New Roman"/>
        </w:rPr>
        <w:t xml:space="preserve">penelitian ini </w:t>
      </w:r>
      <w:proofErr w:type="spellStart"/>
      <w:r w:rsidRPr="005B3FDC">
        <w:rPr>
          <w:rFonts w:ascii="Times New Roman" w:hAnsi="Times New Roman"/>
          <w:lang w:val="en-US"/>
        </w:rPr>
        <w:t>merupakan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r w:rsidRPr="005B3FDC">
        <w:rPr>
          <w:rFonts w:ascii="Times New Roman" w:hAnsi="Times New Roman"/>
        </w:rPr>
        <w:t>deskriptif kuantitatif</w:t>
      </w:r>
      <w:r w:rsidRPr="005B3FDC">
        <w:rPr>
          <w:rFonts w:ascii="Times New Roman" w:hAnsi="Times New Roman"/>
          <w:lang w:val="en-US"/>
        </w:rPr>
        <w:t xml:space="preserve"> </w:t>
      </w:r>
      <w:r w:rsidR="004000A4">
        <w:rPr>
          <w:rFonts w:ascii="Times New Roman" w:hAnsi="Times New Roman"/>
          <w:lang w:val="en-US"/>
        </w:rPr>
        <w:t xml:space="preserve">yang </w:t>
      </w:r>
      <w:proofErr w:type="spellStart"/>
      <w:r w:rsidRPr="005B3FDC">
        <w:rPr>
          <w:rFonts w:ascii="Times New Roman" w:hAnsi="Times New Roman"/>
          <w:lang w:val="en-US"/>
        </w:rPr>
        <w:t>bertujuan</w:t>
      </w:r>
      <w:proofErr w:type="spellEnd"/>
      <w:r w:rsidRPr="005B3FDC">
        <w:rPr>
          <w:rFonts w:ascii="Times New Roman" w:hAnsi="Times New Roman"/>
          <w:lang w:val="en-US"/>
        </w:rPr>
        <w:t xml:space="preserve"> </w:t>
      </w:r>
      <w:proofErr w:type="spellStart"/>
      <w:r w:rsidR="004000A4">
        <w:rPr>
          <w:rFonts w:ascii="Times New Roman" w:hAnsi="Times New Roman"/>
          <w:lang w:val="en-US"/>
        </w:rPr>
        <w:t>untuk</w:t>
      </w:r>
      <w:proofErr w:type="spellEnd"/>
      <w:r w:rsidR="004000A4">
        <w:rPr>
          <w:rFonts w:ascii="Times New Roman" w:hAnsi="Times New Roman"/>
          <w:lang w:val="en-US"/>
        </w:rPr>
        <w:t xml:space="preserve"> </w:t>
      </w:r>
      <w:proofErr w:type="spellStart"/>
      <w:r w:rsidRPr="005B3FDC">
        <w:rPr>
          <w:rFonts w:ascii="Times New Roman" w:hAnsi="Times New Roman"/>
          <w:lang w:val="en-US"/>
        </w:rPr>
        <w:t>mengetahui</w:t>
      </w:r>
      <w:proofErr w:type="spellEnd"/>
      <w:r w:rsidRPr="005B3FDC">
        <w:rPr>
          <w:rFonts w:ascii="Times New Roman" w:hAnsi="Times New Roman"/>
        </w:rPr>
        <w:t xml:space="preserve"> </w:t>
      </w:r>
      <w:proofErr w:type="spellStart"/>
      <w:r w:rsidRPr="005B3FDC">
        <w:rPr>
          <w:rFonts w:ascii="Times New Roman" w:hAnsi="Times New Roman"/>
          <w:lang w:val="en-US"/>
        </w:rPr>
        <w:t>Gambaran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Motivasi</w:t>
      </w:r>
      <w:proofErr w:type="spellEnd"/>
      <w:r w:rsidRPr="005B3FDC">
        <w:rPr>
          <w:rFonts w:ascii="Times New Roman" w:hAnsi="Times New Roman"/>
          <w:lang w:val="en-US"/>
        </w:rPr>
        <w:t xml:space="preserve"> </w:t>
      </w:r>
      <w:proofErr w:type="spellStart"/>
      <w:r w:rsidRPr="005B3FDC">
        <w:rPr>
          <w:rFonts w:ascii="Times New Roman" w:hAnsi="Times New Roman"/>
          <w:lang w:val="en-US"/>
        </w:rPr>
        <w:t>Mahasiswa</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Keperawatan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Dalam</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Menghadapi</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Peluang</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Kerja</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w:t>
      </w:r>
      <w:proofErr w:type="spellEnd"/>
      <w:r w:rsidRPr="005B3FDC">
        <w:rPr>
          <w:rFonts w:ascii="Times New Roman" w:hAnsi="Times New Roman"/>
          <w:lang w:val="en-US"/>
        </w:rPr>
        <w:t xml:space="preserve"> </w:t>
      </w:r>
      <w:proofErr w:type="spellStart"/>
      <w:r w:rsidRPr="005B3FDC">
        <w:rPr>
          <w:rFonts w:ascii="Times New Roman" w:hAnsi="Times New Roman"/>
          <w:lang w:val="en-US"/>
        </w:rPr>
        <w:t>Luar</w:t>
      </w:r>
      <w:proofErr w:type="spellEnd"/>
      <w:r w:rsidRPr="005B3FDC">
        <w:rPr>
          <w:rFonts w:ascii="Times New Roman" w:hAnsi="Times New Roman"/>
          <w:lang w:val="en-US"/>
        </w:rPr>
        <w:t xml:space="preserve"> Negeri</w:t>
      </w:r>
      <w:r w:rsidR="004000A4">
        <w:rPr>
          <w:rFonts w:ascii="Times New Roman" w:hAnsi="Times New Roman"/>
          <w:lang w:val="en-US"/>
        </w:rPr>
        <w:t>.</w:t>
      </w:r>
      <w:r w:rsidRPr="005B3FDC">
        <w:rPr>
          <w:rFonts w:ascii="Times New Roman" w:hAnsi="Times New Roman"/>
        </w:rPr>
        <w:t xml:space="preserve"> </w:t>
      </w:r>
      <w:proofErr w:type="spellStart"/>
      <w:r w:rsidR="00EB083D">
        <w:rPr>
          <w:rFonts w:ascii="Times New Roman" w:hAnsi="Times New Roman"/>
          <w:lang w:val="en-US"/>
        </w:rPr>
        <w:t>P</w:t>
      </w:r>
      <w:r w:rsidRPr="005B3FDC">
        <w:rPr>
          <w:rFonts w:ascii="Times New Roman" w:hAnsi="Times New Roman"/>
          <w:lang w:val="en-US"/>
        </w:rPr>
        <w:t>endekatan</w:t>
      </w:r>
      <w:proofErr w:type="spellEnd"/>
      <w:r w:rsidRPr="005B3FDC">
        <w:rPr>
          <w:rFonts w:ascii="Times New Roman" w:hAnsi="Times New Roman"/>
          <w:lang w:val="en-US"/>
        </w:rPr>
        <w:t xml:space="preserve"> </w:t>
      </w:r>
      <w:r w:rsidR="00EB083D">
        <w:rPr>
          <w:rFonts w:ascii="Times New Roman" w:hAnsi="Times New Roman"/>
          <w:lang w:val="en-US"/>
        </w:rPr>
        <w:t xml:space="preserve">yang </w:t>
      </w:r>
      <w:proofErr w:type="spellStart"/>
      <w:r w:rsidR="00EB083D">
        <w:rPr>
          <w:rFonts w:ascii="Times New Roman" w:hAnsi="Times New Roman"/>
          <w:lang w:val="en-US"/>
        </w:rPr>
        <w:t>digunakan</w:t>
      </w:r>
      <w:proofErr w:type="spellEnd"/>
      <w:r w:rsidR="00EB083D">
        <w:rPr>
          <w:rFonts w:ascii="Times New Roman" w:hAnsi="Times New Roman"/>
          <w:lang w:val="en-US"/>
        </w:rPr>
        <w:t xml:space="preserve"> </w:t>
      </w:r>
      <w:proofErr w:type="spellStart"/>
      <w:r w:rsidR="00EB083D">
        <w:rPr>
          <w:rFonts w:ascii="Times New Roman" w:hAnsi="Times New Roman"/>
          <w:lang w:val="en-US"/>
        </w:rPr>
        <w:t>yaitu</w:t>
      </w:r>
      <w:proofErr w:type="spellEnd"/>
      <w:r w:rsidR="00EB083D">
        <w:rPr>
          <w:rFonts w:ascii="Times New Roman" w:hAnsi="Times New Roman"/>
          <w:lang w:val="en-US"/>
        </w:rPr>
        <w:t xml:space="preserve"> </w:t>
      </w:r>
      <w:r w:rsidRPr="005B3FDC">
        <w:rPr>
          <w:rFonts w:ascii="Times New Roman" w:hAnsi="Times New Roman"/>
          <w:i/>
          <w:lang w:val="en-US"/>
        </w:rPr>
        <w:t>cross sectional</w:t>
      </w:r>
      <w:r w:rsidR="00EB083D">
        <w:rPr>
          <w:rFonts w:ascii="Times New Roman" w:hAnsi="Times New Roman"/>
          <w:lang w:val="en-US"/>
        </w:rPr>
        <w:t xml:space="preserve">. </w:t>
      </w:r>
      <w:proofErr w:type="spellStart"/>
      <w:r w:rsidR="00EB083D">
        <w:rPr>
          <w:rFonts w:ascii="Times New Roman" w:hAnsi="Times New Roman"/>
          <w:lang w:val="en-US"/>
        </w:rPr>
        <w:t>J</w:t>
      </w:r>
      <w:r w:rsidRPr="005B3FDC">
        <w:rPr>
          <w:rFonts w:ascii="Times New Roman" w:hAnsi="Times New Roman"/>
          <w:lang w:val="en-US"/>
        </w:rPr>
        <w:t>umlah</w:t>
      </w:r>
      <w:proofErr w:type="spellEnd"/>
      <w:r w:rsidRPr="005B3FDC">
        <w:rPr>
          <w:rFonts w:ascii="Times New Roman" w:hAnsi="Times New Roman"/>
          <w:lang w:val="en-US"/>
        </w:rPr>
        <w:t xml:space="preserve"> </w:t>
      </w:r>
      <w:proofErr w:type="spellStart"/>
      <w:r w:rsidRPr="005B3FDC">
        <w:rPr>
          <w:rFonts w:ascii="Times New Roman" w:hAnsi="Times New Roman"/>
          <w:lang w:val="en-US"/>
        </w:rPr>
        <w:t>sampel</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sebanyak</w:t>
      </w:r>
      <w:proofErr w:type="spellEnd"/>
      <w:r w:rsidRPr="005B3FDC">
        <w:rPr>
          <w:rFonts w:ascii="Times New Roman" w:hAnsi="Times New Roman"/>
          <w:lang w:val="en-US"/>
        </w:rPr>
        <w:t xml:space="preserve"> 156 orang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teknik</w:t>
      </w:r>
      <w:proofErr w:type="spellEnd"/>
      <w:r w:rsidRPr="005B3FDC">
        <w:rPr>
          <w:rFonts w:ascii="Times New Roman" w:hAnsi="Times New Roman"/>
          <w:lang w:val="en-US"/>
        </w:rPr>
        <w:t xml:space="preserve"> </w:t>
      </w:r>
      <w:proofErr w:type="spellStart"/>
      <w:r w:rsidRPr="005B3FDC">
        <w:rPr>
          <w:rFonts w:ascii="Times New Roman" w:hAnsi="Times New Roman"/>
          <w:i/>
          <w:lang w:val="en-US"/>
        </w:rPr>
        <w:t>sampel</w:t>
      </w:r>
      <w:proofErr w:type="spellEnd"/>
      <w:r w:rsidRPr="005B3FDC">
        <w:rPr>
          <w:rFonts w:ascii="Times New Roman" w:hAnsi="Times New Roman"/>
          <w:i/>
          <w:lang w:val="en-US"/>
        </w:rPr>
        <w:t xml:space="preserve"> Non Probability Sampling</w:t>
      </w:r>
      <w:r w:rsidRPr="005B3FDC">
        <w:rPr>
          <w:rFonts w:ascii="Times New Roman" w:hAnsi="Times New Roman"/>
          <w:lang w:val="en-US"/>
        </w:rPr>
        <w:t xml:space="preserve"> </w:t>
      </w:r>
      <w:proofErr w:type="spellStart"/>
      <w:r w:rsidRPr="005B3FDC">
        <w:rPr>
          <w:rFonts w:ascii="Times New Roman" w:hAnsi="Times New Roman"/>
          <w:lang w:val="en-US"/>
        </w:rPr>
        <w:t>yaitu</w:t>
      </w:r>
      <w:proofErr w:type="spellEnd"/>
      <w:r w:rsidRPr="005B3FDC">
        <w:rPr>
          <w:rFonts w:ascii="Times New Roman" w:hAnsi="Times New Roman"/>
          <w:lang w:val="en-US"/>
        </w:rPr>
        <w:t xml:space="preserve">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metode</w:t>
      </w:r>
      <w:proofErr w:type="spellEnd"/>
      <w:r w:rsidRPr="005B3FDC">
        <w:rPr>
          <w:rFonts w:ascii="Times New Roman" w:hAnsi="Times New Roman"/>
          <w:lang w:val="en-US"/>
        </w:rPr>
        <w:t xml:space="preserve"> </w:t>
      </w:r>
      <w:r w:rsidRPr="005B3FDC">
        <w:rPr>
          <w:rFonts w:ascii="Times New Roman" w:hAnsi="Times New Roman"/>
          <w:i/>
          <w:lang w:val="en-US"/>
        </w:rPr>
        <w:t>Total Sampling</w:t>
      </w:r>
      <w:r w:rsidRPr="005B3FDC">
        <w:rPr>
          <w:rFonts w:ascii="Times New Roman" w:hAnsi="Times New Roman"/>
          <w:lang w:val="en-US"/>
        </w:rPr>
        <w:t xml:space="preserve">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30 </w:t>
      </w:r>
      <w:proofErr w:type="spellStart"/>
      <w:r w:rsidRPr="005B3FDC">
        <w:rPr>
          <w:rFonts w:ascii="Times New Roman" w:hAnsi="Times New Roman"/>
          <w:lang w:val="en-US"/>
        </w:rPr>
        <w:t>pertanyaan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sebelum</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pelaksanaan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kuesioner</w:t>
      </w:r>
      <w:proofErr w:type="spellEnd"/>
      <w:r w:rsidRPr="005B3FDC">
        <w:rPr>
          <w:rFonts w:ascii="Times New Roman" w:hAnsi="Times New Roman"/>
          <w:lang w:val="en-US"/>
        </w:rPr>
        <w:t xml:space="preserve"> </w:t>
      </w:r>
      <w:proofErr w:type="spellStart"/>
      <w:r w:rsidRPr="005B3FDC">
        <w:rPr>
          <w:rFonts w:ascii="Times New Roman" w:hAnsi="Times New Roman"/>
          <w:lang w:val="en-US"/>
        </w:rPr>
        <w:t>telah</w:t>
      </w:r>
      <w:proofErr w:type="spellEnd"/>
      <w:r w:rsidRPr="005B3FDC">
        <w:rPr>
          <w:rFonts w:ascii="Times New Roman" w:hAnsi="Times New Roman"/>
          <w:lang w:val="en-US"/>
        </w:rPr>
        <w:t xml:space="preserve"> </w:t>
      </w:r>
      <w:proofErr w:type="spellStart"/>
      <w:r w:rsidRPr="005B3FDC">
        <w:rPr>
          <w:rFonts w:ascii="Times New Roman" w:hAnsi="Times New Roman"/>
          <w:lang w:val="en-US"/>
        </w:rPr>
        <w:t>dilakukan</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validitas</w:t>
      </w:r>
      <w:proofErr w:type="spellEnd"/>
      <w:r w:rsidRPr="005B3FDC">
        <w:rPr>
          <w:rFonts w:ascii="Times New Roman" w:hAnsi="Times New Roman"/>
          <w:lang w:val="en-US"/>
        </w:rPr>
        <w:t xml:space="preserve"> dan uji </w:t>
      </w:r>
      <w:proofErr w:type="spellStart"/>
      <w:r w:rsidRPr="005B3FDC">
        <w:rPr>
          <w:rFonts w:ascii="Times New Roman" w:hAnsi="Times New Roman"/>
          <w:lang w:val="en-US"/>
        </w:rPr>
        <w:t>realibitas</w:t>
      </w:r>
      <w:proofErr w:type="spellEnd"/>
      <w:r w:rsidRPr="005B3FDC">
        <w:rPr>
          <w:rFonts w:ascii="Times New Roman" w:hAnsi="Times New Roman"/>
          <w:lang w:val="en-US"/>
        </w:rPr>
        <w:t xml:space="preserve"> dan </w:t>
      </w:r>
      <w:proofErr w:type="spellStart"/>
      <w:r w:rsidRPr="005B3FDC">
        <w:rPr>
          <w:rFonts w:ascii="Times New Roman" w:hAnsi="Times New Roman"/>
          <w:lang w:val="en-US"/>
        </w:rPr>
        <w:t>berdasarkan</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analisis</w:t>
      </w:r>
      <w:proofErr w:type="spellEnd"/>
      <w:r w:rsidRPr="005B3FDC">
        <w:rPr>
          <w:rFonts w:ascii="Times New Roman" w:hAnsi="Times New Roman"/>
          <w:lang w:val="en-US"/>
        </w:rPr>
        <w:t xml:space="preserve"> 30 </w:t>
      </w:r>
      <w:proofErr w:type="spellStart"/>
      <w:r w:rsidRPr="005B3FDC">
        <w:rPr>
          <w:rFonts w:ascii="Times New Roman" w:hAnsi="Times New Roman"/>
          <w:lang w:val="en-US"/>
        </w:rPr>
        <w:t>pertanyaan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dinyatakan</w:t>
      </w:r>
      <w:proofErr w:type="spellEnd"/>
      <w:r w:rsidRPr="005B3FDC">
        <w:rPr>
          <w:rFonts w:ascii="Times New Roman" w:hAnsi="Times New Roman"/>
          <w:lang w:val="en-US"/>
        </w:rPr>
        <w:t xml:space="preserve"> valid dan </w:t>
      </w:r>
      <w:proofErr w:type="spellStart"/>
      <w:r w:rsidRPr="005B3FDC">
        <w:rPr>
          <w:rFonts w:ascii="Times New Roman" w:hAnsi="Times New Roman"/>
          <w:lang w:val="en-US"/>
        </w:rPr>
        <w:t>realibel</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analisa</w:t>
      </w:r>
      <w:proofErr w:type="spellEnd"/>
      <w:r w:rsidRPr="005B3FDC">
        <w:rPr>
          <w:rFonts w:ascii="Times New Roman" w:hAnsi="Times New Roman"/>
          <w:lang w:val="en-US"/>
        </w:rPr>
        <w:t xml:space="preserve"> data </w:t>
      </w:r>
      <w:proofErr w:type="spellStart"/>
      <w:r w:rsidRPr="005B3FDC">
        <w:rPr>
          <w:rFonts w:ascii="Times New Roman" w:hAnsi="Times New Roman"/>
          <w:lang w:val="en-US"/>
        </w:rPr>
        <w:t>digunakan</w:t>
      </w:r>
      <w:proofErr w:type="spellEnd"/>
      <w:r w:rsidRPr="005B3FDC">
        <w:rPr>
          <w:rFonts w:ascii="Times New Roman" w:hAnsi="Times New Roman"/>
          <w:lang w:val="en-US"/>
        </w:rPr>
        <w:t xml:space="preserve"> </w:t>
      </w:r>
      <w:proofErr w:type="spellStart"/>
      <w:r w:rsidR="00B72F0E">
        <w:rPr>
          <w:rFonts w:ascii="Times New Roman" w:hAnsi="Times New Roman"/>
          <w:lang w:val="en-US"/>
        </w:rPr>
        <w:t>u</w:t>
      </w:r>
      <w:r w:rsidRPr="005B3FDC">
        <w:rPr>
          <w:rFonts w:ascii="Times New Roman" w:hAnsi="Times New Roman"/>
          <w:lang w:val="en-US"/>
        </w:rPr>
        <w:t>nivariat</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ini</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menggunakan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etika</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berupa</w:t>
      </w:r>
      <w:proofErr w:type="spellEnd"/>
      <w:r w:rsidRPr="005B3FDC">
        <w:rPr>
          <w:rFonts w:ascii="Times New Roman" w:hAnsi="Times New Roman"/>
          <w:lang w:val="en-US"/>
        </w:rPr>
        <w:t xml:space="preserve"> anonym, </w:t>
      </w:r>
      <w:proofErr w:type="spellStart"/>
      <w:r w:rsidRPr="005B3FDC">
        <w:rPr>
          <w:rFonts w:ascii="Times New Roman" w:hAnsi="Times New Roman"/>
          <w:lang w:val="en-US"/>
        </w:rPr>
        <w:t>kerahasiaan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berbuat</w:t>
      </w:r>
      <w:proofErr w:type="spellEnd"/>
      <w:r w:rsidRPr="005B3FDC">
        <w:rPr>
          <w:rFonts w:ascii="Times New Roman" w:hAnsi="Times New Roman"/>
          <w:lang w:val="en-US"/>
        </w:rPr>
        <w:t xml:space="preserve"> </w:t>
      </w:r>
      <w:proofErr w:type="spellStart"/>
      <w:r w:rsidRPr="005B3FDC">
        <w:rPr>
          <w:rFonts w:ascii="Times New Roman" w:hAnsi="Times New Roman"/>
          <w:lang w:val="en-US"/>
        </w:rPr>
        <w:t>baik</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serta</w:t>
      </w:r>
      <w:proofErr w:type="spellEnd"/>
      <w:r w:rsidRPr="005B3FDC">
        <w:rPr>
          <w:rFonts w:ascii="Times New Roman" w:hAnsi="Times New Roman"/>
          <w:lang w:val="en-US"/>
        </w:rPr>
        <w:t xml:space="preserve"> </w:t>
      </w:r>
      <w:proofErr w:type="spellStart"/>
      <w:r w:rsidRPr="005B3FDC">
        <w:rPr>
          <w:rFonts w:ascii="Times New Roman" w:hAnsi="Times New Roman"/>
          <w:lang w:val="en-US"/>
        </w:rPr>
        <w:t>tidak</w:t>
      </w:r>
      <w:proofErr w:type="spellEnd"/>
      <w:r w:rsidRPr="005B3FDC">
        <w:rPr>
          <w:rFonts w:ascii="Times New Roman" w:hAnsi="Times New Roman"/>
          <w:lang w:val="en-US"/>
        </w:rPr>
        <w:t xml:space="preserve"> </w:t>
      </w:r>
      <w:proofErr w:type="spellStart"/>
      <w:r w:rsidRPr="005B3FDC">
        <w:rPr>
          <w:rFonts w:ascii="Times New Roman" w:hAnsi="Times New Roman"/>
          <w:lang w:val="en-US"/>
        </w:rPr>
        <w:t>ada</w:t>
      </w:r>
      <w:proofErr w:type="spellEnd"/>
      <w:r w:rsidRPr="005B3FDC">
        <w:rPr>
          <w:rFonts w:ascii="Times New Roman" w:hAnsi="Times New Roman"/>
          <w:lang w:val="en-US"/>
        </w:rPr>
        <w:t xml:space="preserve"> </w:t>
      </w:r>
      <w:proofErr w:type="spellStart"/>
      <w:r w:rsidRPr="005B3FDC">
        <w:rPr>
          <w:rFonts w:ascii="Times New Roman" w:hAnsi="Times New Roman"/>
          <w:lang w:val="en-US"/>
        </w:rPr>
        <w:t>unsur</w:t>
      </w:r>
      <w:proofErr w:type="spellEnd"/>
      <w:r w:rsidRPr="005B3FDC">
        <w:rPr>
          <w:rFonts w:ascii="Times New Roman" w:hAnsi="Times New Roman"/>
          <w:lang w:val="en-US"/>
        </w:rPr>
        <w:t xml:space="preserve"> </w:t>
      </w:r>
      <w:proofErr w:type="spellStart"/>
      <w:r w:rsidRPr="005B3FDC">
        <w:rPr>
          <w:rFonts w:ascii="Times New Roman" w:hAnsi="Times New Roman"/>
          <w:lang w:val="en-US"/>
        </w:rPr>
        <w:t>paksaan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bagi</w:t>
      </w:r>
      <w:proofErr w:type="spellEnd"/>
      <w:r w:rsidRPr="005B3FDC">
        <w:rPr>
          <w:rFonts w:ascii="Times New Roman" w:hAnsi="Times New Roman"/>
          <w:lang w:val="en-US"/>
        </w:rPr>
        <w:t xml:space="preserve"> </w:t>
      </w:r>
      <w:proofErr w:type="spellStart"/>
      <w:r w:rsidRPr="005B3FDC">
        <w:rPr>
          <w:rFonts w:ascii="Times New Roman" w:hAnsi="Times New Roman"/>
          <w:lang w:val="en-US"/>
        </w:rPr>
        <w:t>responden</w:t>
      </w:r>
      <w:proofErr w:type="spellEnd"/>
      <w:r w:rsidRPr="005B3FDC">
        <w:rPr>
          <w:rFonts w:ascii="Times New Roman" w:hAnsi="Times New Roman"/>
          <w:lang w:val="en-US"/>
        </w:rPr>
        <w:t xml:space="preserve"> </w:t>
      </w:r>
      <w:proofErr w:type="spellStart"/>
      <w:r w:rsidRPr="005B3FDC">
        <w:rPr>
          <w:rFonts w:ascii="Times New Roman" w:hAnsi="Times New Roman"/>
          <w:lang w:val="en-US"/>
        </w:rPr>
        <w:t>untuk</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menjadi</w:t>
      </w:r>
      <w:proofErr w:type="spellEnd"/>
      <w:r w:rsidRPr="005B3FDC">
        <w:rPr>
          <w:rFonts w:ascii="Times New Roman" w:hAnsi="Times New Roman"/>
          <w:lang w:val="en-US"/>
        </w:rPr>
        <w:t xml:space="preserve"> </w:t>
      </w:r>
      <w:proofErr w:type="spellStart"/>
      <w:r w:rsidRPr="005B3FDC">
        <w:rPr>
          <w:rFonts w:ascii="Times New Roman" w:hAnsi="Times New Roman"/>
          <w:lang w:val="en-US"/>
        </w:rPr>
        <w:t>subyek</w:t>
      </w:r>
      <w:proofErr w:type="spellEnd"/>
      <w:r w:rsidRPr="005B3FDC">
        <w:rPr>
          <w:rFonts w:ascii="Times New Roman" w:hAnsi="Times New Roman"/>
          <w:lang w:val="en-US"/>
        </w:rPr>
        <w:t xml:space="preserve"> pada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ini</w:t>
      </w:r>
      <w:proofErr w:type="spellEnd"/>
      <w:r w:rsidRPr="005B3FDC">
        <w:rPr>
          <w:rFonts w:ascii="Times New Roman" w:hAnsi="Times New Roman"/>
          <w:lang w:val="en-US"/>
        </w:rPr>
        <w:t>.</w:t>
      </w:r>
    </w:p>
    <w:p w14:paraId="731D189F" w14:textId="77777777" w:rsidR="005B3FDC" w:rsidRPr="005B3FDC" w:rsidRDefault="005B3FDC" w:rsidP="005B3FDC">
      <w:pPr>
        <w:spacing w:line="240" w:lineRule="auto"/>
        <w:jc w:val="both"/>
        <w:rPr>
          <w:rFonts w:ascii="Times New Roman" w:hAnsi="Times New Roman"/>
          <w:lang w:val="en-US"/>
        </w:rPr>
      </w:pPr>
    </w:p>
    <w:p w14:paraId="3E46934F" w14:textId="77777777" w:rsidR="003F6004" w:rsidRPr="00EB083D" w:rsidRDefault="003F6004" w:rsidP="005B3FDC">
      <w:pPr>
        <w:spacing w:line="240" w:lineRule="auto"/>
        <w:jc w:val="both"/>
        <w:rPr>
          <w:rFonts w:ascii="Times New Roman" w:hAnsi="Times New Roman"/>
          <w:b/>
          <w:lang w:val="en-US"/>
        </w:rPr>
      </w:pPr>
      <w:r w:rsidRPr="00EB083D">
        <w:rPr>
          <w:rFonts w:ascii="Times New Roman" w:hAnsi="Times New Roman"/>
          <w:b/>
          <w:lang w:val="en-US"/>
        </w:rPr>
        <w:t>HASIL DAN PEMBAHASAN</w:t>
      </w:r>
    </w:p>
    <w:p w14:paraId="348E07CE" w14:textId="3F0A7BC6" w:rsidR="005B3FDC" w:rsidRPr="00EB083D" w:rsidRDefault="005B3FDC" w:rsidP="005B3FDC">
      <w:pPr>
        <w:spacing w:line="240" w:lineRule="auto"/>
        <w:jc w:val="both"/>
        <w:rPr>
          <w:rFonts w:ascii="Times New Roman" w:hAnsi="Times New Roman"/>
          <w:b/>
          <w:lang w:val="en-US"/>
        </w:rPr>
      </w:pPr>
      <w:r w:rsidRPr="00EB083D">
        <w:rPr>
          <w:rFonts w:ascii="Times New Roman" w:hAnsi="Times New Roman"/>
          <w:b/>
          <w:lang w:val="en-US"/>
        </w:rPr>
        <w:t>HASI</w:t>
      </w:r>
      <w:r w:rsidR="00EB083D" w:rsidRPr="00EB083D">
        <w:rPr>
          <w:rFonts w:ascii="Times New Roman" w:hAnsi="Times New Roman"/>
          <w:b/>
          <w:lang w:val="en-US"/>
        </w:rPr>
        <w:t>L</w:t>
      </w:r>
    </w:p>
    <w:p w14:paraId="47CE35F7" w14:textId="77777777" w:rsidR="003F6004" w:rsidRPr="005B3FDC" w:rsidRDefault="003F6004" w:rsidP="003F6004">
      <w:pPr>
        <w:pStyle w:val="ListParagraph"/>
        <w:numPr>
          <w:ilvl w:val="0"/>
          <w:numId w:val="1"/>
        </w:numPr>
        <w:spacing w:line="240" w:lineRule="auto"/>
        <w:ind w:left="360"/>
        <w:jc w:val="both"/>
        <w:rPr>
          <w:rFonts w:ascii="Times New Roman" w:hAnsi="Times New Roman"/>
          <w:b/>
          <w:lang w:val="en-US"/>
        </w:rPr>
      </w:pPr>
      <w:proofErr w:type="spellStart"/>
      <w:r w:rsidRPr="005B3FDC">
        <w:rPr>
          <w:rFonts w:ascii="Times New Roman" w:hAnsi="Times New Roman"/>
          <w:b/>
          <w:lang w:val="en-US"/>
        </w:rPr>
        <w:t>Karakteristik</w:t>
      </w:r>
      <w:proofErr w:type="spellEnd"/>
      <w:r w:rsidRPr="005B3FDC">
        <w:rPr>
          <w:rFonts w:ascii="Times New Roman" w:hAnsi="Times New Roman"/>
          <w:b/>
          <w:lang w:val="en-US"/>
        </w:rPr>
        <w:t xml:space="preserve"> </w:t>
      </w:r>
      <w:proofErr w:type="spellStart"/>
      <w:r w:rsidRPr="005B3FDC">
        <w:rPr>
          <w:rFonts w:ascii="Times New Roman" w:hAnsi="Times New Roman"/>
          <w:b/>
          <w:lang w:val="en-US"/>
        </w:rPr>
        <w:t>Responden</w:t>
      </w:r>
      <w:proofErr w:type="spellEnd"/>
    </w:p>
    <w:p w14:paraId="4CF90D30" w14:textId="77777777" w:rsidR="003F6004" w:rsidRPr="005B3FDC" w:rsidRDefault="003F6004" w:rsidP="003F6004">
      <w:pPr>
        <w:pStyle w:val="ListParagraph"/>
        <w:spacing w:line="240" w:lineRule="auto"/>
        <w:ind w:left="360"/>
        <w:jc w:val="both"/>
        <w:rPr>
          <w:rFonts w:ascii="Times New Roman" w:hAnsi="Times New Roman"/>
          <w:b/>
          <w:lang w:val="en-US"/>
        </w:rPr>
      </w:pPr>
    </w:p>
    <w:p w14:paraId="097BB6B8" w14:textId="77777777" w:rsidR="003F6004" w:rsidRPr="00EB083D" w:rsidRDefault="003F6004" w:rsidP="003F6004">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Tabel 4.1</w:t>
      </w:r>
    </w:p>
    <w:p w14:paraId="6A1D60DF" w14:textId="77777777" w:rsidR="003F6004" w:rsidRPr="00EB083D" w:rsidRDefault="003F6004" w:rsidP="003F6004">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Distribusi karakteristik responden berdasarkan jenis kelamin di STIKes Wira Medika Bali</w:t>
      </w:r>
    </w:p>
    <w:tbl>
      <w:tblPr>
        <w:tblW w:w="4068" w:type="dxa"/>
        <w:tblBorders>
          <w:top w:val="single" w:sz="8" w:space="0" w:color="000000"/>
          <w:bottom w:val="single" w:sz="8" w:space="0" w:color="000000"/>
        </w:tblBorders>
        <w:tblLook w:val="04A0" w:firstRow="1" w:lastRow="0" w:firstColumn="1" w:lastColumn="0" w:noHBand="0" w:noVBand="1"/>
      </w:tblPr>
      <w:tblGrid>
        <w:gridCol w:w="1452"/>
        <w:gridCol w:w="1176"/>
        <w:gridCol w:w="1440"/>
      </w:tblGrid>
      <w:tr w:rsidR="005B3FDC" w:rsidRPr="00EB083D" w14:paraId="480980D2" w14:textId="77777777" w:rsidTr="00EB083D">
        <w:tc>
          <w:tcPr>
            <w:tcW w:w="1452" w:type="dxa"/>
            <w:tcBorders>
              <w:top w:val="single" w:sz="8" w:space="0" w:color="000000"/>
              <w:left w:val="nil"/>
              <w:bottom w:val="single" w:sz="8" w:space="0" w:color="000000"/>
              <w:right w:val="nil"/>
            </w:tcBorders>
            <w:shd w:val="clear" w:color="auto" w:fill="auto"/>
            <w:vAlign w:val="center"/>
          </w:tcPr>
          <w:p w14:paraId="041A356A" w14:textId="09B1F5FA" w:rsidR="003F6004" w:rsidRPr="00EB083D" w:rsidRDefault="003F6004" w:rsidP="00EB083D">
            <w:pPr>
              <w:pStyle w:val="NoSpacing"/>
              <w:jc w:val="center"/>
              <w:rPr>
                <w:b/>
                <w:bCs/>
                <w:sz w:val="20"/>
                <w:szCs w:val="20"/>
              </w:rPr>
            </w:pPr>
            <w:proofErr w:type="spellStart"/>
            <w:r w:rsidRPr="00EB083D">
              <w:rPr>
                <w:b/>
                <w:bCs/>
                <w:sz w:val="20"/>
                <w:szCs w:val="20"/>
              </w:rPr>
              <w:t>Jeni</w:t>
            </w:r>
            <w:r w:rsidR="00EB083D">
              <w:rPr>
                <w:b/>
                <w:bCs/>
                <w:sz w:val="20"/>
                <w:szCs w:val="20"/>
              </w:rPr>
              <w:t>s</w:t>
            </w:r>
            <w:proofErr w:type="spellEnd"/>
            <w:r w:rsidR="00EB083D">
              <w:rPr>
                <w:b/>
                <w:bCs/>
                <w:sz w:val="20"/>
                <w:szCs w:val="20"/>
              </w:rPr>
              <w:t xml:space="preserve"> </w:t>
            </w:r>
            <w:proofErr w:type="spellStart"/>
            <w:r w:rsidRPr="00EB083D">
              <w:rPr>
                <w:b/>
                <w:bCs/>
                <w:sz w:val="20"/>
                <w:szCs w:val="20"/>
              </w:rPr>
              <w:t>Kelamin</w:t>
            </w:r>
            <w:proofErr w:type="spellEnd"/>
          </w:p>
        </w:tc>
        <w:tc>
          <w:tcPr>
            <w:tcW w:w="1176" w:type="dxa"/>
            <w:tcBorders>
              <w:top w:val="single" w:sz="8" w:space="0" w:color="000000"/>
              <w:left w:val="nil"/>
              <w:bottom w:val="single" w:sz="8" w:space="0" w:color="000000"/>
              <w:right w:val="nil"/>
            </w:tcBorders>
            <w:shd w:val="clear" w:color="auto" w:fill="auto"/>
            <w:vAlign w:val="center"/>
          </w:tcPr>
          <w:p w14:paraId="7C7FD448" w14:textId="77777777" w:rsidR="003F6004" w:rsidRPr="00EB083D" w:rsidRDefault="003F6004" w:rsidP="00611940">
            <w:pPr>
              <w:pStyle w:val="NoSpacing"/>
              <w:jc w:val="center"/>
              <w:rPr>
                <w:b/>
                <w:bCs/>
                <w:sz w:val="20"/>
                <w:szCs w:val="20"/>
              </w:rPr>
            </w:pPr>
            <w:proofErr w:type="spellStart"/>
            <w:r w:rsidRPr="00EB083D">
              <w:rPr>
                <w:b/>
                <w:bCs/>
                <w:sz w:val="20"/>
                <w:szCs w:val="20"/>
              </w:rPr>
              <w:t>Frekuensi</w:t>
            </w:r>
            <w:proofErr w:type="spellEnd"/>
          </w:p>
        </w:tc>
        <w:tc>
          <w:tcPr>
            <w:tcW w:w="1440" w:type="dxa"/>
            <w:tcBorders>
              <w:top w:val="single" w:sz="8" w:space="0" w:color="000000"/>
              <w:left w:val="nil"/>
              <w:bottom w:val="single" w:sz="8" w:space="0" w:color="000000"/>
              <w:right w:val="nil"/>
            </w:tcBorders>
            <w:shd w:val="clear" w:color="auto" w:fill="auto"/>
            <w:vAlign w:val="center"/>
          </w:tcPr>
          <w:p w14:paraId="4EFFD7E0" w14:textId="77777777" w:rsidR="003F6004" w:rsidRPr="00EB083D" w:rsidRDefault="003F6004" w:rsidP="00611940">
            <w:pPr>
              <w:pStyle w:val="NoSpacing"/>
              <w:jc w:val="center"/>
              <w:rPr>
                <w:b/>
                <w:bCs/>
                <w:sz w:val="20"/>
                <w:szCs w:val="20"/>
              </w:rPr>
            </w:pPr>
            <w:proofErr w:type="spellStart"/>
            <w:r w:rsidRPr="00EB083D">
              <w:rPr>
                <w:b/>
                <w:bCs/>
                <w:sz w:val="20"/>
                <w:szCs w:val="20"/>
              </w:rPr>
              <w:t>Presentase</w:t>
            </w:r>
            <w:proofErr w:type="spellEnd"/>
            <w:r w:rsidRPr="00EB083D">
              <w:rPr>
                <w:b/>
                <w:bCs/>
                <w:sz w:val="20"/>
                <w:szCs w:val="20"/>
              </w:rPr>
              <w:t xml:space="preserve"> %</w:t>
            </w:r>
          </w:p>
        </w:tc>
      </w:tr>
      <w:tr w:rsidR="005B3FDC" w:rsidRPr="00EB083D" w14:paraId="723E7008" w14:textId="77777777" w:rsidTr="00EB083D">
        <w:tc>
          <w:tcPr>
            <w:tcW w:w="1452" w:type="dxa"/>
            <w:tcBorders>
              <w:left w:val="nil"/>
              <w:right w:val="nil"/>
            </w:tcBorders>
            <w:shd w:val="clear" w:color="auto" w:fill="FFFFFF"/>
            <w:vAlign w:val="center"/>
          </w:tcPr>
          <w:p w14:paraId="2F9FC6F7" w14:textId="77777777" w:rsidR="003F6004" w:rsidRPr="00EB083D" w:rsidRDefault="003F6004" w:rsidP="00611940">
            <w:pPr>
              <w:pStyle w:val="NoSpacing"/>
              <w:jc w:val="center"/>
              <w:rPr>
                <w:b/>
                <w:bCs/>
                <w:sz w:val="20"/>
                <w:szCs w:val="20"/>
              </w:rPr>
            </w:pPr>
            <w:proofErr w:type="spellStart"/>
            <w:r w:rsidRPr="00EB083D">
              <w:rPr>
                <w:b/>
                <w:bCs/>
                <w:sz w:val="20"/>
                <w:szCs w:val="20"/>
              </w:rPr>
              <w:t>Laki-laki</w:t>
            </w:r>
            <w:proofErr w:type="spellEnd"/>
          </w:p>
        </w:tc>
        <w:tc>
          <w:tcPr>
            <w:tcW w:w="1176" w:type="dxa"/>
            <w:tcBorders>
              <w:left w:val="nil"/>
              <w:right w:val="nil"/>
            </w:tcBorders>
            <w:shd w:val="clear" w:color="auto" w:fill="FFFFFF"/>
            <w:vAlign w:val="center"/>
          </w:tcPr>
          <w:p w14:paraId="1FA0C0EF" w14:textId="77777777" w:rsidR="003F6004" w:rsidRPr="00EB083D" w:rsidRDefault="003F6004" w:rsidP="00611940">
            <w:pPr>
              <w:pStyle w:val="NoSpacing"/>
              <w:jc w:val="center"/>
              <w:rPr>
                <w:sz w:val="20"/>
                <w:szCs w:val="20"/>
              </w:rPr>
            </w:pPr>
            <w:r w:rsidRPr="00EB083D">
              <w:rPr>
                <w:sz w:val="20"/>
                <w:szCs w:val="20"/>
              </w:rPr>
              <w:t>26</w:t>
            </w:r>
          </w:p>
        </w:tc>
        <w:tc>
          <w:tcPr>
            <w:tcW w:w="1440" w:type="dxa"/>
            <w:tcBorders>
              <w:left w:val="nil"/>
              <w:right w:val="nil"/>
            </w:tcBorders>
            <w:shd w:val="clear" w:color="auto" w:fill="FFFFFF"/>
            <w:vAlign w:val="center"/>
          </w:tcPr>
          <w:p w14:paraId="75164412" w14:textId="77777777" w:rsidR="003F6004" w:rsidRPr="00EB083D" w:rsidRDefault="003F6004" w:rsidP="00611940">
            <w:pPr>
              <w:pStyle w:val="NoSpacing"/>
              <w:jc w:val="center"/>
              <w:rPr>
                <w:sz w:val="20"/>
                <w:szCs w:val="20"/>
              </w:rPr>
            </w:pPr>
            <w:r w:rsidRPr="00EB083D">
              <w:rPr>
                <w:sz w:val="20"/>
                <w:szCs w:val="20"/>
              </w:rPr>
              <w:t>16,7%</w:t>
            </w:r>
          </w:p>
        </w:tc>
      </w:tr>
      <w:tr w:rsidR="005B3FDC" w:rsidRPr="00EB083D" w14:paraId="2ED7ADAA" w14:textId="77777777" w:rsidTr="00EB083D">
        <w:tc>
          <w:tcPr>
            <w:tcW w:w="1452" w:type="dxa"/>
            <w:tcBorders>
              <w:bottom w:val="single" w:sz="4" w:space="0" w:color="auto"/>
            </w:tcBorders>
            <w:shd w:val="clear" w:color="auto" w:fill="FFFFFF"/>
            <w:vAlign w:val="center"/>
          </w:tcPr>
          <w:p w14:paraId="605CC8BB" w14:textId="77777777" w:rsidR="003F6004" w:rsidRPr="00EB083D" w:rsidRDefault="003F6004" w:rsidP="00611940">
            <w:pPr>
              <w:pStyle w:val="NoSpacing"/>
              <w:jc w:val="center"/>
              <w:rPr>
                <w:b/>
                <w:bCs/>
                <w:sz w:val="20"/>
                <w:szCs w:val="20"/>
              </w:rPr>
            </w:pPr>
            <w:r w:rsidRPr="00EB083D">
              <w:rPr>
                <w:b/>
                <w:bCs/>
                <w:sz w:val="20"/>
                <w:szCs w:val="20"/>
              </w:rPr>
              <w:t>Perempuan</w:t>
            </w:r>
          </w:p>
        </w:tc>
        <w:tc>
          <w:tcPr>
            <w:tcW w:w="1176" w:type="dxa"/>
            <w:tcBorders>
              <w:bottom w:val="single" w:sz="4" w:space="0" w:color="auto"/>
            </w:tcBorders>
            <w:shd w:val="clear" w:color="auto" w:fill="FFFFFF"/>
            <w:vAlign w:val="center"/>
          </w:tcPr>
          <w:p w14:paraId="628DA871" w14:textId="77777777" w:rsidR="003F6004" w:rsidRPr="00EB083D" w:rsidRDefault="003F6004" w:rsidP="00611940">
            <w:pPr>
              <w:pStyle w:val="NoSpacing"/>
              <w:jc w:val="center"/>
              <w:rPr>
                <w:sz w:val="20"/>
                <w:szCs w:val="20"/>
              </w:rPr>
            </w:pPr>
            <w:r w:rsidRPr="00EB083D">
              <w:rPr>
                <w:sz w:val="20"/>
                <w:szCs w:val="20"/>
              </w:rPr>
              <w:t>130</w:t>
            </w:r>
          </w:p>
        </w:tc>
        <w:tc>
          <w:tcPr>
            <w:tcW w:w="1440" w:type="dxa"/>
            <w:tcBorders>
              <w:bottom w:val="single" w:sz="4" w:space="0" w:color="auto"/>
            </w:tcBorders>
            <w:shd w:val="clear" w:color="auto" w:fill="FFFFFF"/>
            <w:vAlign w:val="center"/>
          </w:tcPr>
          <w:p w14:paraId="6F83D036" w14:textId="77777777" w:rsidR="003F6004" w:rsidRPr="00EB083D" w:rsidRDefault="003F6004" w:rsidP="00611940">
            <w:pPr>
              <w:pStyle w:val="NoSpacing"/>
              <w:jc w:val="center"/>
              <w:rPr>
                <w:sz w:val="20"/>
                <w:szCs w:val="20"/>
              </w:rPr>
            </w:pPr>
            <w:r w:rsidRPr="00EB083D">
              <w:rPr>
                <w:sz w:val="20"/>
                <w:szCs w:val="20"/>
              </w:rPr>
              <w:t>83,3%</w:t>
            </w:r>
          </w:p>
        </w:tc>
      </w:tr>
      <w:tr w:rsidR="005B3FDC" w:rsidRPr="00EB083D" w14:paraId="3E77BE21" w14:textId="77777777" w:rsidTr="00EB083D">
        <w:tc>
          <w:tcPr>
            <w:tcW w:w="1452" w:type="dxa"/>
            <w:tcBorders>
              <w:top w:val="single" w:sz="4" w:space="0" w:color="auto"/>
              <w:left w:val="nil"/>
              <w:right w:val="nil"/>
            </w:tcBorders>
            <w:shd w:val="clear" w:color="auto" w:fill="FFFFFF"/>
            <w:vAlign w:val="center"/>
          </w:tcPr>
          <w:p w14:paraId="232E2AF3" w14:textId="77777777" w:rsidR="003F6004" w:rsidRPr="00EB083D" w:rsidRDefault="003F6004" w:rsidP="00611940">
            <w:pPr>
              <w:pStyle w:val="NoSpacing"/>
              <w:jc w:val="center"/>
              <w:rPr>
                <w:b/>
                <w:bCs/>
                <w:sz w:val="20"/>
                <w:szCs w:val="20"/>
              </w:rPr>
            </w:pPr>
            <w:r w:rsidRPr="00EB083D">
              <w:rPr>
                <w:b/>
                <w:bCs/>
                <w:sz w:val="20"/>
                <w:szCs w:val="20"/>
              </w:rPr>
              <w:t>Total</w:t>
            </w:r>
          </w:p>
        </w:tc>
        <w:tc>
          <w:tcPr>
            <w:tcW w:w="1176" w:type="dxa"/>
            <w:tcBorders>
              <w:top w:val="single" w:sz="4" w:space="0" w:color="auto"/>
              <w:left w:val="nil"/>
              <w:right w:val="nil"/>
            </w:tcBorders>
            <w:shd w:val="clear" w:color="auto" w:fill="FFFFFF"/>
            <w:vAlign w:val="center"/>
          </w:tcPr>
          <w:p w14:paraId="3D327E19" w14:textId="77777777" w:rsidR="003F6004" w:rsidRPr="00EB083D" w:rsidRDefault="003F6004" w:rsidP="00611940">
            <w:pPr>
              <w:pStyle w:val="NoSpacing"/>
              <w:jc w:val="center"/>
              <w:rPr>
                <w:b/>
                <w:sz w:val="20"/>
                <w:szCs w:val="20"/>
              </w:rPr>
            </w:pPr>
            <w:r w:rsidRPr="00EB083D">
              <w:rPr>
                <w:b/>
                <w:sz w:val="20"/>
                <w:szCs w:val="20"/>
              </w:rPr>
              <w:t>156</w:t>
            </w:r>
          </w:p>
        </w:tc>
        <w:tc>
          <w:tcPr>
            <w:tcW w:w="1440" w:type="dxa"/>
            <w:tcBorders>
              <w:top w:val="single" w:sz="4" w:space="0" w:color="auto"/>
              <w:left w:val="nil"/>
              <w:right w:val="nil"/>
            </w:tcBorders>
            <w:shd w:val="clear" w:color="auto" w:fill="FFFFFF"/>
            <w:vAlign w:val="center"/>
          </w:tcPr>
          <w:p w14:paraId="551C6C68" w14:textId="77777777" w:rsidR="003F6004" w:rsidRPr="00EB083D" w:rsidRDefault="003F6004" w:rsidP="00611940">
            <w:pPr>
              <w:pStyle w:val="NoSpacing"/>
              <w:jc w:val="center"/>
              <w:rPr>
                <w:b/>
                <w:sz w:val="20"/>
                <w:szCs w:val="20"/>
              </w:rPr>
            </w:pPr>
            <w:r w:rsidRPr="00EB083D">
              <w:rPr>
                <w:b/>
                <w:sz w:val="20"/>
                <w:szCs w:val="20"/>
              </w:rPr>
              <w:t>100%</w:t>
            </w:r>
          </w:p>
        </w:tc>
      </w:tr>
    </w:tbl>
    <w:p w14:paraId="12C5C47E" w14:textId="77777777" w:rsidR="003F6004" w:rsidRPr="00EB083D" w:rsidRDefault="003F6004" w:rsidP="003F6004">
      <w:pPr>
        <w:pStyle w:val="NoSpacing"/>
        <w:rPr>
          <w:sz w:val="20"/>
          <w:szCs w:val="20"/>
        </w:rPr>
      </w:pPr>
    </w:p>
    <w:p w14:paraId="480FDAB5" w14:textId="77777777" w:rsidR="000F6615" w:rsidRPr="00EB083D" w:rsidRDefault="003F6004" w:rsidP="005B3FDC">
      <w:pPr>
        <w:spacing w:line="240" w:lineRule="auto"/>
        <w:ind w:firstLine="540"/>
        <w:jc w:val="both"/>
        <w:rPr>
          <w:rFonts w:ascii="Times New Roman" w:hAnsi="Times New Roman"/>
          <w:sz w:val="20"/>
          <w:szCs w:val="20"/>
          <w:lang w:val="en-US"/>
        </w:rPr>
      </w:pPr>
      <w:r w:rsidRPr="00EB083D">
        <w:rPr>
          <w:rFonts w:ascii="Times New Roman" w:hAnsi="Times New Roman"/>
          <w:sz w:val="20"/>
          <w:szCs w:val="20"/>
        </w:rPr>
        <w:lastRenderedPageBreak/>
        <w:t xml:space="preserve">Berdasarkan tabel 4.1 diketahui bahwa sebagian besar responden berjenis kelamin perempuan yaitu sebanyak </w:t>
      </w:r>
      <w:commentRangeStart w:id="4"/>
      <w:r w:rsidRPr="00EB083D">
        <w:rPr>
          <w:rFonts w:ascii="Times New Roman" w:hAnsi="Times New Roman"/>
          <w:sz w:val="20"/>
          <w:szCs w:val="20"/>
        </w:rPr>
        <w:t xml:space="preserve">130 orang </w:t>
      </w:r>
      <w:commentRangeEnd w:id="4"/>
      <w:r w:rsidR="00390CEC">
        <w:rPr>
          <w:rStyle w:val="CommentReference"/>
        </w:rPr>
        <w:commentReference w:id="4"/>
      </w:r>
      <w:r w:rsidRPr="00EB083D">
        <w:rPr>
          <w:rFonts w:ascii="Times New Roman" w:hAnsi="Times New Roman"/>
          <w:sz w:val="20"/>
          <w:szCs w:val="20"/>
        </w:rPr>
        <w:t>(83,3%).</w:t>
      </w:r>
    </w:p>
    <w:p w14:paraId="23462FCA" w14:textId="77777777" w:rsidR="003F6004" w:rsidRPr="00EB083D" w:rsidRDefault="003F6004" w:rsidP="003F6004">
      <w:pPr>
        <w:pStyle w:val="ListParagraph"/>
        <w:spacing w:after="0" w:line="240" w:lineRule="auto"/>
        <w:ind w:left="0"/>
        <w:jc w:val="center"/>
        <w:rPr>
          <w:rFonts w:ascii="Times New Roman" w:eastAsia="Times New Roman" w:hAnsi="Times New Roman"/>
          <w:b/>
          <w:sz w:val="20"/>
          <w:szCs w:val="20"/>
        </w:rPr>
      </w:pPr>
      <w:r w:rsidRPr="00EB083D">
        <w:rPr>
          <w:rFonts w:ascii="Times New Roman" w:eastAsia="Times New Roman" w:hAnsi="Times New Roman"/>
          <w:b/>
          <w:sz w:val="20"/>
          <w:szCs w:val="20"/>
        </w:rPr>
        <w:t>Tabel 4.2</w:t>
      </w:r>
    </w:p>
    <w:p w14:paraId="56A430A6" w14:textId="77777777" w:rsidR="003F6004" w:rsidRPr="00EB083D" w:rsidRDefault="003F6004" w:rsidP="003F6004">
      <w:pPr>
        <w:pStyle w:val="ListParagraph"/>
        <w:spacing w:after="0" w:line="240" w:lineRule="auto"/>
        <w:ind w:left="0"/>
        <w:jc w:val="center"/>
        <w:rPr>
          <w:rFonts w:ascii="Times New Roman" w:eastAsia="Times New Roman" w:hAnsi="Times New Roman"/>
          <w:b/>
          <w:sz w:val="20"/>
          <w:szCs w:val="20"/>
        </w:rPr>
      </w:pPr>
      <w:r w:rsidRPr="00EB083D">
        <w:rPr>
          <w:rFonts w:ascii="Times New Roman" w:eastAsia="Times New Roman" w:hAnsi="Times New Roman"/>
          <w:b/>
          <w:sz w:val="20"/>
          <w:szCs w:val="20"/>
        </w:rPr>
        <w:t>Distribusi karakteristik responden berdasarkan usia di STIKes Wira Medika Bali</w:t>
      </w:r>
    </w:p>
    <w:tbl>
      <w:tblPr>
        <w:tblW w:w="3978" w:type="dxa"/>
        <w:tblBorders>
          <w:top w:val="single" w:sz="8" w:space="0" w:color="000000"/>
          <w:bottom w:val="single" w:sz="8" w:space="0" w:color="000000"/>
        </w:tblBorders>
        <w:tblLayout w:type="fixed"/>
        <w:tblLook w:val="04A0" w:firstRow="1" w:lastRow="0" w:firstColumn="1" w:lastColumn="0" w:noHBand="0" w:noVBand="1"/>
      </w:tblPr>
      <w:tblGrid>
        <w:gridCol w:w="1278"/>
        <w:gridCol w:w="1350"/>
        <w:gridCol w:w="1350"/>
      </w:tblGrid>
      <w:tr w:rsidR="005B3FDC" w:rsidRPr="00EB083D" w14:paraId="1D04937D" w14:textId="77777777" w:rsidTr="003F6004">
        <w:tc>
          <w:tcPr>
            <w:tcW w:w="1278" w:type="dxa"/>
            <w:tcBorders>
              <w:bottom w:val="single" w:sz="4" w:space="0" w:color="auto"/>
            </w:tcBorders>
            <w:vAlign w:val="center"/>
          </w:tcPr>
          <w:p w14:paraId="73EB2918" w14:textId="77777777" w:rsidR="003F6004" w:rsidRPr="00EB083D" w:rsidRDefault="003F6004" w:rsidP="00611940">
            <w:pPr>
              <w:pStyle w:val="NoSpacing"/>
              <w:jc w:val="center"/>
              <w:rPr>
                <w:b/>
                <w:sz w:val="20"/>
                <w:szCs w:val="20"/>
              </w:rPr>
            </w:pPr>
            <w:proofErr w:type="spellStart"/>
            <w:r w:rsidRPr="00EB083D">
              <w:rPr>
                <w:b/>
                <w:sz w:val="20"/>
                <w:szCs w:val="20"/>
              </w:rPr>
              <w:t>Usia</w:t>
            </w:r>
            <w:proofErr w:type="spellEnd"/>
          </w:p>
        </w:tc>
        <w:tc>
          <w:tcPr>
            <w:tcW w:w="1350" w:type="dxa"/>
            <w:tcBorders>
              <w:bottom w:val="single" w:sz="4" w:space="0" w:color="auto"/>
            </w:tcBorders>
            <w:vAlign w:val="center"/>
          </w:tcPr>
          <w:p w14:paraId="1F9460ED" w14:textId="77777777" w:rsidR="003F6004" w:rsidRPr="00EB083D" w:rsidRDefault="003F6004" w:rsidP="003F6004">
            <w:pPr>
              <w:pStyle w:val="NoSpacing"/>
              <w:ind w:left="-108" w:firstLine="108"/>
              <w:jc w:val="center"/>
              <w:rPr>
                <w:b/>
                <w:sz w:val="20"/>
                <w:szCs w:val="20"/>
              </w:rPr>
            </w:pPr>
            <w:proofErr w:type="spellStart"/>
            <w:r w:rsidRPr="00EB083D">
              <w:rPr>
                <w:b/>
                <w:sz w:val="20"/>
                <w:szCs w:val="20"/>
              </w:rPr>
              <w:t>Frekuensi</w:t>
            </w:r>
            <w:proofErr w:type="spellEnd"/>
          </w:p>
        </w:tc>
        <w:tc>
          <w:tcPr>
            <w:tcW w:w="1350" w:type="dxa"/>
            <w:tcBorders>
              <w:bottom w:val="single" w:sz="4" w:space="0" w:color="auto"/>
            </w:tcBorders>
            <w:vAlign w:val="center"/>
          </w:tcPr>
          <w:p w14:paraId="1A572A75" w14:textId="77777777" w:rsidR="003F6004" w:rsidRPr="00EB083D" w:rsidRDefault="003F6004" w:rsidP="00611940">
            <w:pPr>
              <w:pStyle w:val="NoSpacing"/>
              <w:jc w:val="center"/>
              <w:rPr>
                <w:b/>
                <w:sz w:val="20"/>
                <w:szCs w:val="20"/>
              </w:rPr>
            </w:pPr>
            <w:proofErr w:type="spellStart"/>
            <w:r w:rsidRPr="00EB083D">
              <w:rPr>
                <w:b/>
                <w:sz w:val="20"/>
                <w:szCs w:val="20"/>
              </w:rPr>
              <w:t>Presentase</w:t>
            </w:r>
            <w:proofErr w:type="spellEnd"/>
            <w:r w:rsidRPr="00EB083D">
              <w:rPr>
                <w:b/>
                <w:sz w:val="20"/>
                <w:szCs w:val="20"/>
              </w:rPr>
              <w:t xml:space="preserve"> %</w:t>
            </w:r>
          </w:p>
        </w:tc>
      </w:tr>
      <w:tr w:rsidR="005B3FDC" w:rsidRPr="00EB083D" w14:paraId="52E09897" w14:textId="77777777" w:rsidTr="003F6004">
        <w:tc>
          <w:tcPr>
            <w:tcW w:w="1278" w:type="dxa"/>
            <w:tcBorders>
              <w:top w:val="single" w:sz="4" w:space="0" w:color="auto"/>
            </w:tcBorders>
            <w:shd w:val="clear" w:color="auto" w:fill="FFFFFF"/>
            <w:vAlign w:val="center"/>
          </w:tcPr>
          <w:p w14:paraId="539AD2BD" w14:textId="77777777" w:rsidR="003F6004" w:rsidRPr="00EB083D" w:rsidRDefault="003F6004" w:rsidP="00611940">
            <w:pPr>
              <w:pStyle w:val="NoSpacing"/>
              <w:jc w:val="center"/>
              <w:rPr>
                <w:b/>
                <w:sz w:val="20"/>
                <w:szCs w:val="20"/>
              </w:rPr>
            </w:pPr>
            <w:r w:rsidRPr="00EB083D">
              <w:rPr>
                <w:b/>
                <w:sz w:val="20"/>
                <w:szCs w:val="20"/>
              </w:rPr>
              <w:t xml:space="preserve">21 </w:t>
            </w:r>
            <w:proofErr w:type="spellStart"/>
            <w:r w:rsidRPr="00EB083D">
              <w:rPr>
                <w:b/>
                <w:sz w:val="20"/>
                <w:szCs w:val="20"/>
              </w:rPr>
              <w:t>Tahun</w:t>
            </w:r>
            <w:proofErr w:type="spellEnd"/>
          </w:p>
        </w:tc>
        <w:tc>
          <w:tcPr>
            <w:tcW w:w="1350" w:type="dxa"/>
            <w:tcBorders>
              <w:top w:val="single" w:sz="4" w:space="0" w:color="auto"/>
            </w:tcBorders>
            <w:shd w:val="clear" w:color="auto" w:fill="FFFFFF"/>
            <w:vAlign w:val="center"/>
          </w:tcPr>
          <w:p w14:paraId="75937C91" w14:textId="77777777" w:rsidR="003F6004" w:rsidRPr="00EB083D" w:rsidRDefault="005B3FDC" w:rsidP="00611940">
            <w:pPr>
              <w:pStyle w:val="NoSpacing"/>
              <w:jc w:val="center"/>
              <w:rPr>
                <w:sz w:val="20"/>
                <w:szCs w:val="20"/>
              </w:rPr>
            </w:pPr>
            <w:r w:rsidRPr="00EB083D">
              <w:rPr>
                <w:sz w:val="20"/>
                <w:szCs w:val="20"/>
              </w:rPr>
              <w:t>69</w:t>
            </w:r>
          </w:p>
        </w:tc>
        <w:tc>
          <w:tcPr>
            <w:tcW w:w="1350" w:type="dxa"/>
            <w:tcBorders>
              <w:top w:val="single" w:sz="4" w:space="0" w:color="auto"/>
            </w:tcBorders>
            <w:shd w:val="clear" w:color="auto" w:fill="FFFFFF"/>
            <w:vAlign w:val="center"/>
          </w:tcPr>
          <w:p w14:paraId="361EB3B3" w14:textId="77777777" w:rsidR="003F6004" w:rsidRPr="00EB083D" w:rsidRDefault="005B3FDC" w:rsidP="00611940">
            <w:pPr>
              <w:pStyle w:val="NoSpacing"/>
              <w:jc w:val="center"/>
              <w:rPr>
                <w:sz w:val="20"/>
                <w:szCs w:val="20"/>
              </w:rPr>
            </w:pPr>
            <w:r w:rsidRPr="00EB083D">
              <w:rPr>
                <w:sz w:val="20"/>
                <w:szCs w:val="20"/>
              </w:rPr>
              <w:t>46,8%</w:t>
            </w:r>
          </w:p>
        </w:tc>
      </w:tr>
      <w:tr w:rsidR="005B3FDC" w:rsidRPr="00EB083D" w14:paraId="00333EA1" w14:textId="77777777" w:rsidTr="003F6004">
        <w:tc>
          <w:tcPr>
            <w:tcW w:w="1278" w:type="dxa"/>
            <w:tcBorders>
              <w:bottom w:val="single" w:sz="4" w:space="0" w:color="000000"/>
            </w:tcBorders>
            <w:shd w:val="clear" w:color="auto" w:fill="FFFFFF"/>
            <w:vAlign w:val="center"/>
          </w:tcPr>
          <w:p w14:paraId="0D4ACC66" w14:textId="77777777" w:rsidR="003F6004" w:rsidRPr="00EB083D" w:rsidRDefault="003F6004" w:rsidP="00611940">
            <w:pPr>
              <w:pStyle w:val="NoSpacing"/>
              <w:jc w:val="center"/>
              <w:rPr>
                <w:b/>
                <w:sz w:val="20"/>
                <w:szCs w:val="20"/>
              </w:rPr>
            </w:pPr>
            <w:r w:rsidRPr="00EB083D">
              <w:rPr>
                <w:b/>
                <w:sz w:val="20"/>
                <w:szCs w:val="20"/>
              </w:rPr>
              <w:t xml:space="preserve">22 </w:t>
            </w:r>
            <w:proofErr w:type="spellStart"/>
            <w:r w:rsidRPr="00EB083D">
              <w:rPr>
                <w:b/>
                <w:sz w:val="20"/>
                <w:szCs w:val="20"/>
              </w:rPr>
              <w:t>Tahun</w:t>
            </w:r>
            <w:proofErr w:type="spellEnd"/>
          </w:p>
        </w:tc>
        <w:tc>
          <w:tcPr>
            <w:tcW w:w="1350" w:type="dxa"/>
            <w:tcBorders>
              <w:bottom w:val="single" w:sz="4" w:space="0" w:color="000000"/>
            </w:tcBorders>
            <w:shd w:val="clear" w:color="auto" w:fill="FFFFFF"/>
            <w:vAlign w:val="center"/>
          </w:tcPr>
          <w:p w14:paraId="09901BFB" w14:textId="77777777" w:rsidR="003F6004" w:rsidRPr="00EB083D" w:rsidRDefault="005B3FDC" w:rsidP="00611940">
            <w:pPr>
              <w:pStyle w:val="NoSpacing"/>
              <w:jc w:val="center"/>
              <w:rPr>
                <w:sz w:val="20"/>
                <w:szCs w:val="20"/>
              </w:rPr>
            </w:pPr>
            <w:r w:rsidRPr="00EB083D">
              <w:rPr>
                <w:sz w:val="20"/>
                <w:szCs w:val="20"/>
              </w:rPr>
              <w:t>87</w:t>
            </w:r>
          </w:p>
        </w:tc>
        <w:tc>
          <w:tcPr>
            <w:tcW w:w="1350" w:type="dxa"/>
            <w:tcBorders>
              <w:bottom w:val="single" w:sz="4" w:space="0" w:color="000000"/>
            </w:tcBorders>
            <w:shd w:val="clear" w:color="auto" w:fill="FFFFFF"/>
            <w:vAlign w:val="center"/>
          </w:tcPr>
          <w:p w14:paraId="788E2520" w14:textId="77777777" w:rsidR="003F6004" w:rsidRPr="00EB083D" w:rsidRDefault="005B3FDC" w:rsidP="00611940">
            <w:pPr>
              <w:pStyle w:val="NoSpacing"/>
              <w:jc w:val="center"/>
              <w:rPr>
                <w:sz w:val="20"/>
                <w:szCs w:val="20"/>
              </w:rPr>
            </w:pPr>
            <w:r w:rsidRPr="00EB083D">
              <w:rPr>
                <w:sz w:val="20"/>
                <w:szCs w:val="20"/>
              </w:rPr>
              <w:t>53,2%</w:t>
            </w:r>
          </w:p>
        </w:tc>
      </w:tr>
      <w:tr w:rsidR="005B3FDC" w:rsidRPr="00EB083D" w14:paraId="70AAAC00" w14:textId="77777777" w:rsidTr="003F6004">
        <w:tc>
          <w:tcPr>
            <w:tcW w:w="1278" w:type="dxa"/>
            <w:tcBorders>
              <w:top w:val="single" w:sz="4" w:space="0" w:color="000000"/>
            </w:tcBorders>
            <w:shd w:val="clear" w:color="auto" w:fill="FFFFFF"/>
            <w:vAlign w:val="center"/>
          </w:tcPr>
          <w:p w14:paraId="48F65FA9" w14:textId="77777777" w:rsidR="003F6004" w:rsidRPr="00EB083D" w:rsidRDefault="003F6004" w:rsidP="00611940">
            <w:pPr>
              <w:pStyle w:val="NoSpacing"/>
              <w:jc w:val="center"/>
              <w:rPr>
                <w:b/>
                <w:sz w:val="20"/>
                <w:szCs w:val="20"/>
              </w:rPr>
            </w:pPr>
            <w:r w:rsidRPr="00EB083D">
              <w:rPr>
                <w:b/>
                <w:sz w:val="20"/>
                <w:szCs w:val="20"/>
              </w:rPr>
              <w:t>Total</w:t>
            </w:r>
          </w:p>
        </w:tc>
        <w:tc>
          <w:tcPr>
            <w:tcW w:w="1350" w:type="dxa"/>
            <w:tcBorders>
              <w:top w:val="single" w:sz="4" w:space="0" w:color="000000"/>
            </w:tcBorders>
            <w:shd w:val="clear" w:color="auto" w:fill="FFFFFF"/>
            <w:vAlign w:val="center"/>
          </w:tcPr>
          <w:p w14:paraId="2EC0A094" w14:textId="77777777" w:rsidR="003F6004" w:rsidRPr="00EB083D" w:rsidRDefault="003F6004" w:rsidP="00611940">
            <w:pPr>
              <w:pStyle w:val="NoSpacing"/>
              <w:jc w:val="center"/>
              <w:rPr>
                <w:b/>
                <w:sz w:val="20"/>
                <w:szCs w:val="20"/>
              </w:rPr>
            </w:pPr>
            <w:r w:rsidRPr="00EB083D">
              <w:rPr>
                <w:b/>
                <w:sz w:val="20"/>
                <w:szCs w:val="20"/>
              </w:rPr>
              <w:t>156</w:t>
            </w:r>
          </w:p>
        </w:tc>
        <w:tc>
          <w:tcPr>
            <w:tcW w:w="1350" w:type="dxa"/>
            <w:tcBorders>
              <w:top w:val="single" w:sz="4" w:space="0" w:color="000000"/>
            </w:tcBorders>
            <w:shd w:val="clear" w:color="auto" w:fill="FFFFFF"/>
            <w:vAlign w:val="center"/>
          </w:tcPr>
          <w:p w14:paraId="2EDD08E3" w14:textId="77777777" w:rsidR="003F6004" w:rsidRPr="00EB083D" w:rsidRDefault="003F6004" w:rsidP="00611940">
            <w:pPr>
              <w:pStyle w:val="NoSpacing"/>
              <w:jc w:val="center"/>
              <w:rPr>
                <w:b/>
                <w:sz w:val="20"/>
                <w:szCs w:val="20"/>
              </w:rPr>
            </w:pPr>
            <w:r w:rsidRPr="00EB083D">
              <w:rPr>
                <w:b/>
                <w:sz w:val="20"/>
                <w:szCs w:val="20"/>
              </w:rPr>
              <w:t>100%</w:t>
            </w:r>
          </w:p>
        </w:tc>
      </w:tr>
    </w:tbl>
    <w:p w14:paraId="5E957D66" w14:textId="77777777" w:rsidR="003F6004" w:rsidRPr="00EB083D" w:rsidRDefault="003F6004" w:rsidP="003F6004">
      <w:pPr>
        <w:pStyle w:val="NoSpacing"/>
        <w:rPr>
          <w:sz w:val="20"/>
          <w:szCs w:val="20"/>
        </w:rPr>
      </w:pPr>
    </w:p>
    <w:p w14:paraId="27F8A692" w14:textId="77777777" w:rsidR="00CD1433" w:rsidRPr="00EB083D" w:rsidRDefault="00A1576D" w:rsidP="00A1576D">
      <w:pPr>
        <w:pStyle w:val="ListParagraph"/>
        <w:spacing w:line="240" w:lineRule="auto"/>
        <w:ind w:left="0" w:firstLine="540"/>
        <w:jc w:val="both"/>
        <w:rPr>
          <w:rFonts w:ascii="Times New Roman" w:eastAsia="Times New Roman" w:hAnsi="Times New Roman"/>
          <w:sz w:val="20"/>
          <w:szCs w:val="20"/>
          <w:lang w:val="en-US"/>
        </w:rPr>
      </w:pPr>
      <w:r w:rsidRPr="00EB083D">
        <w:rPr>
          <w:rFonts w:ascii="Times New Roman" w:eastAsia="Times New Roman" w:hAnsi="Times New Roman"/>
          <w:sz w:val="20"/>
          <w:szCs w:val="20"/>
        </w:rPr>
        <w:t xml:space="preserve">Berdasarkan tabel 4.2 diketahui bahwa sebagian besar responden berusia berusia 22 Tahun sebanyak </w:t>
      </w:r>
      <w:commentRangeStart w:id="5"/>
      <w:r w:rsidRPr="00EB083D">
        <w:rPr>
          <w:rFonts w:ascii="Times New Roman" w:eastAsia="Times New Roman" w:hAnsi="Times New Roman"/>
          <w:sz w:val="20"/>
          <w:szCs w:val="20"/>
        </w:rPr>
        <w:t xml:space="preserve">87 orang  </w:t>
      </w:r>
      <w:commentRangeEnd w:id="5"/>
      <w:r w:rsidR="00390CEC">
        <w:rPr>
          <w:rStyle w:val="CommentReference"/>
        </w:rPr>
        <w:commentReference w:id="5"/>
      </w:r>
      <w:r w:rsidRPr="00EB083D">
        <w:rPr>
          <w:rFonts w:ascii="Times New Roman" w:eastAsia="Times New Roman" w:hAnsi="Times New Roman"/>
          <w:sz w:val="20"/>
          <w:szCs w:val="20"/>
        </w:rPr>
        <w:t>(53,2%).</w:t>
      </w:r>
    </w:p>
    <w:p w14:paraId="091AF3D4" w14:textId="77777777" w:rsidR="00A1576D" w:rsidRPr="00A1576D" w:rsidRDefault="00A1576D" w:rsidP="00A1576D">
      <w:pPr>
        <w:pStyle w:val="ListParagraph"/>
        <w:spacing w:line="240" w:lineRule="auto"/>
        <w:ind w:left="0" w:firstLine="540"/>
        <w:jc w:val="both"/>
        <w:rPr>
          <w:rFonts w:ascii="Times New Roman" w:eastAsia="Times New Roman" w:hAnsi="Times New Roman"/>
          <w:lang w:val="en-US"/>
        </w:rPr>
      </w:pPr>
    </w:p>
    <w:p w14:paraId="6A08B5C0" w14:textId="77777777" w:rsidR="003F6004" w:rsidRPr="005B3FDC" w:rsidRDefault="003F6004" w:rsidP="003F6004">
      <w:pPr>
        <w:pStyle w:val="ListParagraph"/>
        <w:numPr>
          <w:ilvl w:val="0"/>
          <w:numId w:val="1"/>
        </w:numPr>
        <w:ind w:left="360"/>
        <w:rPr>
          <w:rFonts w:ascii="Times New Roman" w:eastAsia="Times New Roman" w:hAnsi="Times New Roman"/>
          <w:b/>
          <w:lang w:val="en-US"/>
        </w:rPr>
      </w:pPr>
      <w:proofErr w:type="spellStart"/>
      <w:r w:rsidRPr="005B3FDC">
        <w:rPr>
          <w:rFonts w:ascii="Times New Roman" w:eastAsia="Times New Roman" w:hAnsi="Times New Roman"/>
          <w:b/>
          <w:lang w:val="en-US"/>
        </w:rPr>
        <w:t>Motivasi</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Mahasiswa</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Keperawatan</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Dalam</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Menghadapi</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Peluang</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Kerja</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Luar</w:t>
      </w:r>
      <w:proofErr w:type="spellEnd"/>
      <w:r w:rsidRPr="005B3FDC">
        <w:rPr>
          <w:rFonts w:ascii="Times New Roman" w:eastAsia="Times New Roman" w:hAnsi="Times New Roman"/>
          <w:b/>
          <w:lang w:val="en-US"/>
        </w:rPr>
        <w:t xml:space="preserve"> Negeri</w:t>
      </w:r>
    </w:p>
    <w:p w14:paraId="6B316741" w14:textId="77777777" w:rsidR="00CD1433" w:rsidRPr="005B3FDC" w:rsidRDefault="00CD1433" w:rsidP="003F6004">
      <w:pPr>
        <w:pStyle w:val="ListParagraph"/>
        <w:ind w:left="360"/>
        <w:rPr>
          <w:rFonts w:ascii="Times New Roman" w:eastAsia="Times New Roman" w:hAnsi="Times New Roman"/>
          <w:sz w:val="24"/>
          <w:szCs w:val="24"/>
          <w:lang w:val="en-US"/>
        </w:rPr>
      </w:pPr>
    </w:p>
    <w:p w14:paraId="61532704"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Tabel 4.3</w:t>
      </w:r>
    </w:p>
    <w:p w14:paraId="73D1E827" w14:textId="7D76DE4F" w:rsidR="00EB083D" w:rsidRPr="00EB083D" w:rsidRDefault="003F6004" w:rsidP="00EB083D">
      <w:pPr>
        <w:pStyle w:val="ListParagraph"/>
        <w:spacing w:line="240" w:lineRule="auto"/>
        <w:ind w:left="0"/>
        <w:jc w:val="center"/>
        <w:rPr>
          <w:rFonts w:ascii="Times New Roman" w:hAnsi="Times New Roman"/>
          <w:b/>
          <w:sz w:val="20"/>
          <w:szCs w:val="20"/>
          <w:lang w:val="en-US"/>
        </w:rPr>
      </w:pPr>
      <w:r w:rsidRPr="00EB083D">
        <w:rPr>
          <w:rFonts w:ascii="Times New Roman" w:hAnsi="Times New Roman"/>
          <w:b/>
          <w:sz w:val="20"/>
          <w:szCs w:val="20"/>
        </w:rPr>
        <w:t>Distribusi Faktor Motivasi Intrinsik Mahasiswa Keperawatan Dalam Menghadapi Peluang Kerja Ke Luar Negeri di STIKes Wira Medika Bali</w:t>
      </w:r>
    </w:p>
    <w:tbl>
      <w:tblPr>
        <w:tblW w:w="4244" w:type="dxa"/>
        <w:tblBorders>
          <w:top w:val="single" w:sz="8" w:space="0" w:color="000000"/>
          <w:bottom w:val="single" w:sz="8" w:space="0" w:color="000000"/>
        </w:tblBorders>
        <w:tblLayout w:type="fixed"/>
        <w:tblLook w:val="04A0" w:firstRow="1" w:lastRow="0" w:firstColumn="1" w:lastColumn="0" w:noHBand="0" w:noVBand="1"/>
      </w:tblPr>
      <w:tblGrid>
        <w:gridCol w:w="1548"/>
        <w:gridCol w:w="90"/>
        <w:gridCol w:w="1080"/>
        <w:gridCol w:w="1526"/>
      </w:tblGrid>
      <w:tr w:rsidR="005B3FDC" w:rsidRPr="00EB083D" w14:paraId="51A0DFE3" w14:textId="77777777" w:rsidTr="00A1576D">
        <w:tc>
          <w:tcPr>
            <w:tcW w:w="1548" w:type="dxa"/>
            <w:tcBorders>
              <w:top w:val="single" w:sz="8" w:space="0" w:color="000000"/>
              <w:left w:val="nil"/>
              <w:bottom w:val="single" w:sz="8" w:space="0" w:color="000000"/>
              <w:right w:val="nil"/>
            </w:tcBorders>
            <w:shd w:val="clear" w:color="auto" w:fill="auto"/>
            <w:vAlign w:val="center"/>
          </w:tcPr>
          <w:p w14:paraId="52778F8D" w14:textId="77777777" w:rsidR="003F6004" w:rsidRPr="00EB083D" w:rsidRDefault="003F6004" w:rsidP="00A1576D">
            <w:pPr>
              <w:pStyle w:val="NoSpacing"/>
              <w:jc w:val="center"/>
              <w:rPr>
                <w:b/>
                <w:sz w:val="20"/>
                <w:szCs w:val="20"/>
              </w:rPr>
            </w:pPr>
            <w:proofErr w:type="spellStart"/>
            <w:r w:rsidRPr="00EB083D">
              <w:rPr>
                <w:b/>
                <w:sz w:val="20"/>
                <w:szCs w:val="20"/>
              </w:rPr>
              <w:t>Faktor</w:t>
            </w:r>
            <w:proofErr w:type="spellEnd"/>
            <w:r w:rsidRPr="00EB083D">
              <w:rPr>
                <w:b/>
                <w:sz w:val="20"/>
                <w:szCs w:val="20"/>
              </w:rPr>
              <w:t xml:space="preserve"> </w:t>
            </w:r>
            <w:proofErr w:type="spellStart"/>
            <w:r w:rsidRPr="00EB083D">
              <w:rPr>
                <w:b/>
                <w:sz w:val="20"/>
                <w:szCs w:val="20"/>
              </w:rPr>
              <w:t>Motivasi</w:t>
            </w:r>
            <w:proofErr w:type="spellEnd"/>
            <w:r w:rsidRPr="00EB083D">
              <w:rPr>
                <w:b/>
                <w:sz w:val="20"/>
                <w:szCs w:val="20"/>
              </w:rPr>
              <w:t xml:space="preserve"> </w:t>
            </w:r>
            <w:proofErr w:type="spellStart"/>
            <w:r w:rsidRPr="00EB083D">
              <w:rPr>
                <w:b/>
                <w:sz w:val="20"/>
                <w:szCs w:val="20"/>
              </w:rPr>
              <w:t>Intrinsik</w:t>
            </w:r>
            <w:proofErr w:type="spellEnd"/>
          </w:p>
        </w:tc>
        <w:tc>
          <w:tcPr>
            <w:tcW w:w="1170" w:type="dxa"/>
            <w:gridSpan w:val="2"/>
            <w:tcBorders>
              <w:top w:val="single" w:sz="8" w:space="0" w:color="000000"/>
              <w:left w:val="nil"/>
              <w:bottom w:val="single" w:sz="8" w:space="0" w:color="000000"/>
              <w:right w:val="nil"/>
            </w:tcBorders>
            <w:shd w:val="clear" w:color="auto" w:fill="auto"/>
            <w:vAlign w:val="center"/>
          </w:tcPr>
          <w:p w14:paraId="4FCAE9A4" w14:textId="77777777" w:rsidR="003F6004" w:rsidRPr="00EB083D" w:rsidRDefault="003F6004" w:rsidP="00A1576D">
            <w:pPr>
              <w:pStyle w:val="NoSpacing"/>
              <w:jc w:val="center"/>
              <w:rPr>
                <w:b/>
                <w:sz w:val="20"/>
                <w:szCs w:val="20"/>
              </w:rPr>
            </w:pPr>
            <w:proofErr w:type="spellStart"/>
            <w:r w:rsidRPr="00EB083D">
              <w:rPr>
                <w:b/>
                <w:sz w:val="20"/>
                <w:szCs w:val="20"/>
              </w:rPr>
              <w:t>Frekuensi</w:t>
            </w:r>
            <w:proofErr w:type="spellEnd"/>
          </w:p>
        </w:tc>
        <w:tc>
          <w:tcPr>
            <w:tcW w:w="1526" w:type="dxa"/>
            <w:tcBorders>
              <w:top w:val="single" w:sz="8" w:space="0" w:color="000000"/>
              <w:left w:val="nil"/>
              <w:bottom w:val="single" w:sz="8" w:space="0" w:color="000000"/>
              <w:right w:val="nil"/>
            </w:tcBorders>
            <w:shd w:val="clear" w:color="auto" w:fill="auto"/>
            <w:vAlign w:val="center"/>
          </w:tcPr>
          <w:p w14:paraId="3672151E" w14:textId="77777777" w:rsidR="003F6004" w:rsidRPr="00EB083D" w:rsidRDefault="003F6004" w:rsidP="00A1576D">
            <w:pPr>
              <w:pStyle w:val="NoSpacing"/>
              <w:jc w:val="center"/>
              <w:rPr>
                <w:b/>
                <w:sz w:val="20"/>
                <w:szCs w:val="20"/>
              </w:rPr>
            </w:pPr>
            <w:proofErr w:type="spellStart"/>
            <w:r w:rsidRPr="00EB083D">
              <w:rPr>
                <w:b/>
                <w:sz w:val="20"/>
                <w:szCs w:val="20"/>
              </w:rPr>
              <w:t>Presentase</w:t>
            </w:r>
            <w:proofErr w:type="spellEnd"/>
            <w:r w:rsidRPr="00EB083D">
              <w:rPr>
                <w:b/>
                <w:sz w:val="20"/>
                <w:szCs w:val="20"/>
              </w:rPr>
              <w:t xml:space="preserve"> %</w:t>
            </w:r>
          </w:p>
        </w:tc>
      </w:tr>
      <w:tr w:rsidR="005B3FDC" w:rsidRPr="00EB083D" w14:paraId="6898FEB1" w14:textId="77777777" w:rsidTr="00A1576D">
        <w:tc>
          <w:tcPr>
            <w:tcW w:w="1638" w:type="dxa"/>
            <w:gridSpan w:val="2"/>
            <w:tcBorders>
              <w:left w:val="nil"/>
              <w:right w:val="nil"/>
            </w:tcBorders>
            <w:shd w:val="clear" w:color="auto" w:fill="FFFFFF"/>
            <w:vAlign w:val="center"/>
          </w:tcPr>
          <w:p w14:paraId="54F8F346" w14:textId="77777777" w:rsidR="00B72F0E" w:rsidRDefault="003F6004" w:rsidP="00A1576D">
            <w:pPr>
              <w:pStyle w:val="NoSpacing"/>
              <w:jc w:val="center"/>
              <w:rPr>
                <w:b/>
                <w:sz w:val="20"/>
                <w:szCs w:val="20"/>
              </w:rPr>
            </w:pPr>
            <w:r w:rsidRPr="00EB083D">
              <w:rPr>
                <w:b/>
                <w:sz w:val="20"/>
                <w:szCs w:val="20"/>
              </w:rPr>
              <w:t xml:space="preserve">Tinggi </w:t>
            </w:r>
          </w:p>
          <w:p w14:paraId="23B9E5F4" w14:textId="0B5B9F3F" w:rsidR="003F6004" w:rsidRPr="00EB083D" w:rsidRDefault="003F6004" w:rsidP="00A1576D">
            <w:pPr>
              <w:pStyle w:val="NoSpacing"/>
              <w:jc w:val="center"/>
              <w:rPr>
                <w:b/>
                <w:sz w:val="20"/>
                <w:szCs w:val="20"/>
              </w:rPr>
            </w:pPr>
            <w:r w:rsidRPr="00EB083D">
              <w:rPr>
                <w:b/>
                <w:sz w:val="20"/>
                <w:szCs w:val="20"/>
              </w:rPr>
              <w:t>(91%-100%)</w:t>
            </w:r>
          </w:p>
        </w:tc>
        <w:tc>
          <w:tcPr>
            <w:tcW w:w="1080" w:type="dxa"/>
            <w:tcBorders>
              <w:left w:val="nil"/>
              <w:right w:val="nil"/>
            </w:tcBorders>
            <w:shd w:val="clear" w:color="auto" w:fill="FFFFFF"/>
            <w:vAlign w:val="center"/>
          </w:tcPr>
          <w:p w14:paraId="2DB776FE" w14:textId="77777777" w:rsidR="003F6004" w:rsidRPr="00EB083D" w:rsidRDefault="003F6004" w:rsidP="00A1576D">
            <w:pPr>
              <w:pStyle w:val="NoSpacing"/>
              <w:jc w:val="center"/>
              <w:rPr>
                <w:sz w:val="20"/>
                <w:szCs w:val="20"/>
              </w:rPr>
            </w:pPr>
            <w:r w:rsidRPr="00EB083D">
              <w:rPr>
                <w:sz w:val="20"/>
                <w:szCs w:val="20"/>
              </w:rPr>
              <w:t>92</w:t>
            </w:r>
          </w:p>
        </w:tc>
        <w:tc>
          <w:tcPr>
            <w:tcW w:w="1526" w:type="dxa"/>
            <w:tcBorders>
              <w:left w:val="nil"/>
              <w:right w:val="nil"/>
            </w:tcBorders>
            <w:shd w:val="clear" w:color="auto" w:fill="FFFFFF"/>
            <w:vAlign w:val="center"/>
          </w:tcPr>
          <w:p w14:paraId="725CAE56" w14:textId="77777777" w:rsidR="003F6004" w:rsidRPr="00EB083D" w:rsidRDefault="003F6004" w:rsidP="00A1576D">
            <w:pPr>
              <w:pStyle w:val="NoSpacing"/>
              <w:jc w:val="center"/>
              <w:rPr>
                <w:sz w:val="20"/>
                <w:szCs w:val="20"/>
              </w:rPr>
            </w:pPr>
            <w:r w:rsidRPr="00EB083D">
              <w:rPr>
                <w:sz w:val="20"/>
                <w:szCs w:val="20"/>
              </w:rPr>
              <w:t>59,0%</w:t>
            </w:r>
          </w:p>
        </w:tc>
      </w:tr>
      <w:tr w:rsidR="005B3FDC" w:rsidRPr="00EB083D" w14:paraId="7E1B3C84" w14:textId="77777777" w:rsidTr="00A1576D">
        <w:tc>
          <w:tcPr>
            <w:tcW w:w="1638" w:type="dxa"/>
            <w:gridSpan w:val="2"/>
            <w:shd w:val="clear" w:color="auto" w:fill="FFFFFF"/>
            <w:vAlign w:val="center"/>
          </w:tcPr>
          <w:p w14:paraId="3D30A282" w14:textId="77777777" w:rsidR="00B72F0E" w:rsidRDefault="003F6004" w:rsidP="00A1576D">
            <w:pPr>
              <w:pStyle w:val="NoSpacing"/>
              <w:jc w:val="center"/>
              <w:rPr>
                <w:b/>
                <w:sz w:val="20"/>
                <w:szCs w:val="20"/>
              </w:rPr>
            </w:pPr>
            <w:proofErr w:type="spellStart"/>
            <w:r w:rsidRPr="00EB083D">
              <w:rPr>
                <w:b/>
                <w:sz w:val="20"/>
                <w:szCs w:val="20"/>
              </w:rPr>
              <w:t>Sedang</w:t>
            </w:r>
            <w:proofErr w:type="spellEnd"/>
            <w:r w:rsidRPr="00EB083D">
              <w:rPr>
                <w:b/>
                <w:sz w:val="20"/>
                <w:szCs w:val="20"/>
              </w:rPr>
              <w:t xml:space="preserve"> </w:t>
            </w:r>
          </w:p>
          <w:p w14:paraId="506FCA68" w14:textId="6D99B7E4" w:rsidR="003F6004" w:rsidRPr="00EB083D" w:rsidRDefault="003F6004" w:rsidP="00A1576D">
            <w:pPr>
              <w:pStyle w:val="NoSpacing"/>
              <w:jc w:val="center"/>
              <w:rPr>
                <w:b/>
                <w:sz w:val="20"/>
                <w:szCs w:val="20"/>
              </w:rPr>
            </w:pPr>
            <w:r w:rsidRPr="00EB083D">
              <w:rPr>
                <w:b/>
                <w:sz w:val="20"/>
                <w:szCs w:val="20"/>
              </w:rPr>
              <w:t>(61%-90%)</w:t>
            </w:r>
          </w:p>
        </w:tc>
        <w:tc>
          <w:tcPr>
            <w:tcW w:w="1080" w:type="dxa"/>
            <w:shd w:val="clear" w:color="auto" w:fill="FFFFFF"/>
            <w:vAlign w:val="center"/>
          </w:tcPr>
          <w:p w14:paraId="6BB4C627" w14:textId="77777777" w:rsidR="003F6004" w:rsidRPr="00EB083D" w:rsidRDefault="003F6004" w:rsidP="00A1576D">
            <w:pPr>
              <w:pStyle w:val="NoSpacing"/>
              <w:jc w:val="center"/>
              <w:rPr>
                <w:sz w:val="20"/>
                <w:szCs w:val="20"/>
              </w:rPr>
            </w:pPr>
            <w:r w:rsidRPr="00EB083D">
              <w:rPr>
                <w:sz w:val="20"/>
                <w:szCs w:val="20"/>
              </w:rPr>
              <w:t>56</w:t>
            </w:r>
          </w:p>
        </w:tc>
        <w:tc>
          <w:tcPr>
            <w:tcW w:w="1526" w:type="dxa"/>
            <w:shd w:val="clear" w:color="auto" w:fill="FFFFFF"/>
            <w:vAlign w:val="center"/>
          </w:tcPr>
          <w:p w14:paraId="1122C639" w14:textId="77777777" w:rsidR="003F6004" w:rsidRPr="00EB083D" w:rsidRDefault="003F6004" w:rsidP="00A1576D">
            <w:pPr>
              <w:pStyle w:val="NoSpacing"/>
              <w:jc w:val="center"/>
              <w:rPr>
                <w:sz w:val="20"/>
                <w:szCs w:val="20"/>
              </w:rPr>
            </w:pPr>
            <w:r w:rsidRPr="00EB083D">
              <w:rPr>
                <w:sz w:val="20"/>
                <w:szCs w:val="20"/>
              </w:rPr>
              <w:t>35,9%</w:t>
            </w:r>
          </w:p>
        </w:tc>
      </w:tr>
      <w:tr w:rsidR="005B3FDC" w:rsidRPr="00EB083D" w14:paraId="2DA49062" w14:textId="77777777" w:rsidTr="00A1576D">
        <w:tc>
          <w:tcPr>
            <w:tcW w:w="1638" w:type="dxa"/>
            <w:gridSpan w:val="2"/>
            <w:tcBorders>
              <w:left w:val="nil"/>
              <w:bottom w:val="single" w:sz="4" w:space="0" w:color="auto"/>
              <w:right w:val="nil"/>
            </w:tcBorders>
            <w:shd w:val="clear" w:color="auto" w:fill="FFFFFF"/>
            <w:vAlign w:val="center"/>
          </w:tcPr>
          <w:p w14:paraId="14A5604C" w14:textId="77777777" w:rsidR="00B72F0E" w:rsidRDefault="003F6004" w:rsidP="00A1576D">
            <w:pPr>
              <w:pStyle w:val="NoSpacing"/>
              <w:jc w:val="center"/>
              <w:rPr>
                <w:b/>
                <w:sz w:val="20"/>
                <w:szCs w:val="20"/>
              </w:rPr>
            </w:pPr>
            <w:proofErr w:type="spellStart"/>
            <w:r w:rsidRPr="00EB083D">
              <w:rPr>
                <w:b/>
                <w:sz w:val="20"/>
                <w:szCs w:val="20"/>
              </w:rPr>
              <w:t>Rendah</w:t>
            </w:r>
            <w:proofErr w:type="spellEnd"/>
          </w:p>
          <w:p w14:paraId="75ED7C8D" w14:textId="0DD738A9" w:rsidR="003F6004" w:rsidRPr="00EB083D" w:rsidRDefault="003F6004" w:rsidP="00A1576D">
            <w:pPr>
              <w:pStyle w:val="NoSpacing"/>
              <w:jc w:val="center"/>
              <w:rPr>
                <w:b/>
                <w:sz w:val="20"/>
                <w:szCs w:val="20"/>
              </w:rPr>
            </w:pPr>
            <w:r w:rsidRPr="00EB083D">
              <w:rPr>
                <w:b/>
                <w:sz w:val="20"/>
                <w:szCs w:val="20"/>
              </w:rPr>
              <w:t xml:space="preserve"> (30%-60%)</w:t>
            </w:r>
          </w:p>
        </w:tc>
        <w:tc>
          <w:tcPr>
            <w:tcW w:w="1080" w:type="dxa"/>
            <w:tcBorders>
              <w:left w:val="nil"/>
              <w:bottom w:val="single" w:sz="4" w:space="0" w:color="auto"/>
              <w:right w:val="nil"/>
            </w:tcBorders>
            <w:shd w:val="clear" w:color="auto" w:fill="FFFFFF"/>
            <w:vAlign w:val="center"/>
          </w:tcPr>
          <w:p w14:paraId="32D01CF1" w14:textId="77777777" w:rsidR="003F6004" w:rsidRPr="00EB083D" w:rsidRDefault="003F6004" w:rsidP="00A1576D">
            <w:pPr>
              <w:pStyle w:val="NoSpacing"/>
              <w:jc w:val="center"/>
              <w:rPr>
                <w:sz w:val="20"/>
                <w:szCs w:val="20"/>
              </w:rPr>
            </w:pPr>
            <w:r w:rsidRPr="00EB083D">
              <w:rPr>
                <w:sz w:val="20"/>
                <w:szCs w:val="20"/>
              </w:rPr>
              <w:t>8</w:t>
            </w:r>
          </w:p>
        </w:tc>
        <w:tc>
          <w:tcPr>
            <w:tcW w:w="1526" w:type="dxa"/>
            <w:tcBorders>
              <w:left w:val="nil"/>
              <w:bottom w:val="single" w:sz="4" w:space="0" w:color="auto"/>
              <w:right w:val="nil"/>
            </w:tcBorders>
            <w:shd w:val="clear" w:color="auto" w:fill="FFFFFF"/>
            <w:vAlign w:val="center"/>
          </w:tcPr>
          <w:p w14:paraId="74F31CCB" w14:textId="77777777" w:rsidR="003F6004" w:rsidRPr="00EB083D" w:rsidRDefault="003F6004" w:rsidP="00A1576D">
            <w:pPr>
              <w:pStyle w:val="NoSpacing"/>
              <w:jc w:val="center"/>
              <w:rPr>
                <w:sz w:val="20"/>
                <w:szCs w:val="20"/>
              </w:rPr>
            </w:pPr>
            <w:r w:rsidRPr="00EB083D">
              <w:rPr>
                <w:sz w:val="20"/>
                <w:szCs w:val="20"/>
              </w:rPr>
              <w:t>5,1%</w:t>
            </w:r>
          </w:p>
        </w:tc>
      </w:tr>
      <w:tr w:rsidR="00A1576D" w:rsidRPr="00EB083D" w14:paraId="45DAC939" w14:textId="77777777" w:rsidTr="00A1576D">
        <w:tc>
          <w:tcPr>
            <w:tcW w:w="1638" w:type="dxa"/>
            <w:gridSpan w:val="2"/>
            <w:tcBorders>
              <w:top w:val="single" w:sz="4" w:space="0" w:color="auto"/>
            </w:tcBorders>
            <w:shd w:val="clear" w:color="auto" w:fill="auto"/>
            <w:vAlign w:val="center"/>
          </w:tcPr>
          <w:p w14:paraId="1D43C42A" w14:textId="77777777" w:rsidR="003F6004" w:rsidRPr="00EB083D" w:rsidRDefault="003F6004" w:rsidP="00A1576D">
            <w:pPr>
              <w:pStyle w:val="NoSpacing"/>
              <w:jc w:val="center"/>
              <w:rPr>
                <w:b/>
                <w:sz w:val="20"/>
                <w:szCs w:val="20"/>
              </w:rPr>
            </w:pPr>
            <w:r w:rsidRPr="00EB083D">
              <w:rPr>
                <w:b/>
                <w:sz w:val="20"/>
                <w:szCs w:val="20"/>
              </w:rPr>
              <w:t>Total</w:t>
            </w:r>
          </w:p>
        </w:tc>
        <w:tc>
          <w:tcPr>
            <w:tcW w:w="1080" w:type="dxa"/>
            <w:tcBorders>
              <w:top w:val="single" w:sz="4" w:space="0" w:color="auto"/>
            </w:tcBorders>
            <w:shd w:val="clear" w:color="auto" w:fill="auto"/>
            <w:vAlign w:val="center"/>
          </w:tcPr>
          <w:p w14:paraId="4BC93A73" w14:textId="77777777" w:rsidR="003F6004" w:rsidRPr="00EB083D" w:rsidRDefault="003F6004" w:rsidP="00A1576D">
            <w:pPr>
              <w:pStyle w:val="NoSpacing"/>
              <w:jc w:val="center"/>
              <w:rPr>
                <w:b/>
                <w:sz w:val="20"/>
                <w:szCs w:val="20"/>
              </w:rPr>
            </w:pPr>
            <w:r w:rsidRPr="00EB083D">
              <w:rPr>
                <w:b/>
                <w:sz w:val="20"/>
                <w:szCs w:val="20"/>
              </w:rPr>
              <w:t>156</w:t>
            </w:r>
          </w:p>
        </w:tc>
        <w:tc>
          <w:tcPr>
            <w:tcW w:w="1526" w:type="dxa"/>
            <w:tcBorders>
              <w:top w:val="single" w:sz="4" w:space="0" w:color="auto"/>
            </w:tcBorders>
            <w:shd w:val="clear" w:color="auto" w:fill="auto"/>
            <w:vAlign w:val="center"/>
          </w:tcPr>
          <w:p w14:paraId="01D43AA7" w14:textId="77777777" w:rsidR="003F6004" w:rsidRPr="00EB083D" w:rsidRDefault="003F6004" w:rsidP="00A1576D">
            <w:pPr>
              <w:pStyle w:val="NoSpacing"/>
              <w:jc w:val="center"/>
              <w:rPr>
                <w:b/>
                <w:sz w:val="20"/>
                <w:szCs w:val="20"/>
              </w:rPr>
            </w:pPr>
            <w:r w:rsidRPr="00EB083D">
              <w:rPr>
                <w:b/>
                <w:sz w:val="20"/>
                <w:szCs w:val="20"/>
              </w:rPr>
              <w:t>100%</w:t>
            </w:r>
          </w:p>
        </w:tc>
      </w:tr>
    </w:tbl>
    <w:p w14:paraId="75665E28" w14:textId="77777777" w:rsidR="003F6004" w:rsidRPr="00EB083D" w:rsidRDefault="003F6004" w:rsidP="00A1576D">
      <w:pPr>
        <w:pStyle w:val="ListParagraph"/>
        <w:spacing w:line="240" w:lineRule="auto"/>
        <w:rPr>
          <w:rFonts w:ascii="Times New Roman" w:hAnsi="Times New Roman"/>
          <w:b/>
          <w:sz w:val="20"/>
          <w:szCs w:val="20"/>
        </w:rPr>
      </w:pPr>
    </w:p>
    <w:p w14:paraId="73371C30" w14:textId="77777777" w:rsidR="003F6004" w:rsidRPr="00390CEC" w:rsidRDefault="003F6004" w:rsidP="00A1576D">
      <w:pPr>
        <w:pStyle w:val="ListParagraph"/>
        <w:spacing w:line="240" w:lineRule="auto"/>
        <w:ind w:left="0" w:firstLine="540"/>
        <w:jc w:val="both"/>
        <w:rPr>
          <w:rFonts w:ascii="Times New Roman" w:hAnsi="Times New Roman"/>
          <w:sz w:val="20"/>
          <w:szCs w:val="20"/>
        </w:rPr>
      </w:pPr>
      <w:r w:rsidRPr="00EB083D">
        <w:rPr>
          <w:rFonts w:ascii="Times New Roman" w:hAnsi="Times New Roman"/>
          <w:sz w:val="20"/>
          <w:szCs w:val="20"/>
        </w:rPr>
        <w:t xml:space="preserve">Berdasarkan tabel 4.2 diketahui bahwa sebagian besar mahasiswa memiliki faktor motivasi intrinsik yang tinggi dalam menghadapi peluang kerja ke luar negeri di STIKes Wira Medika Bali yaitu sebanyak </w:t>
      </w:r>
      <w:commentRangeStart w:id="6"/>
      <w:r w:rsidRPr="00EB083D">
        <w:rPr>
          <w:rFonts w:ascii="Times New Roman" w:hAnsi="Times New Roman"/>
          <w:sz w:val="20"/>
          <w:szCs w:val="20"/>
        </w:rPr>
        <w:t xml:space="preserve">92 </w:t>
      </w:r>
      <w:commentRangeEnd w:id="6"/>
      <w:r w:rsidR="00390CEC">
        <w:rPr>
          <w:rStyle w:val="CommentReference"/>
        </w:rPr>
        <w:commentReference w:id="6"/>
      </w:r>
      <w:r w:rsidRPr="00EB083D">
        <w:rPr>
          <w:rFonts w:ascii="Times New Roman" w:hAnsi="Times New Roman"/>
          <w:sz w:val="20"/>
          <w:szCs w:val="20"/>
        </w:rPr>
        <w:t>orang (59,0%).</w:t>
      </w:r>
    </w:p>
    <w:p w14:paraId="244160CA" w14:textId="77777777" w:rsidR="005B3FDC" w:rsidRPr="00390CEC" w:rsidRDefault="005B3FDC" w:rsidP="00A1576D">
      <w:pPr>
        <w:pStyle w:val="ListParagraph"/>
        <w:spacing w:line="240" w:lineRule="auto"/>
        <w:ind w:left="0"/>
        <w:rPr>
          <w:rFonts w:ascii="Times New Roman" w:hAnsi="Times New Roman"/>
          <w:b/>
          <w:sz w:val="20"/>
          <w:szCs w:val="20"/>
        </w:rPr>
      </w:pPr>
    </w:p>
    <w:p w14:paraId="7B2AE8E4"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Tabel 4.4</w:t>
      </w:r>
    </w:p>
    <w:p w14:paraId="383565EB"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Distribusi Faktor Motivasi Ekstrinsik Mahasiswa Keperawatan Dalam Menghadapi Peluang Kerja Ke Luar Negeri di STIKes Wira Medika Bali</w:t>
      </w:r>
    </w:p>
    <w:tbl>
      <w:tblPr>
        <w:tblW w:w="4191" w:type="dxa"/>
        <w:tblBorders>
          <w:top w:val="single" w:sz="8" w:space="0" w:color="000000"/>
          <w:bottom w:val="single" w:sz="8" w:space="0" w:color="000000"/>
        </w:tblBorders>
        <w:tblLook w:val="04A0" w:firstRow="1" w:lastRow="0" w:firstColumn="1" w:lastColumn="0" w:noHBand="0" w:noVBand="1"/>
      </w:tblPr>
      <w:tblGrid>
        <w:gridCol w:w="1458"/>
        <w:gridCol w:w="1170"/>
        <w:gridCol w:w="1563"/>
      </w:tblGrid>
      <w:tr w:rsidR="005B3FDC" w:rsidRPr="00EB083D" w14:paraId="2251F666" w14:textId="77777777" w:rsidTr="00A1576D">
        <w:tc>
          <w:tcPr>
            <w:tcW w:w="1458" w:type="dxa"/>
            <w:tcBorders>
              <w:top w:val="single" w:sz="8" w:space="0" w:color="000000"/>
              <w:left w:val="nil"/>
              <w:bottom w:val="single" w:sz="8" w:space="0" w:color="000000"/>
              <w:right w:val="nil"/>
            </w:tcBorders>
            <w:shd w:val="clear" w:color="auto" w:fill="auto"/>
            <w:vAlign w:val="center"/>
          </w:tcPr>
          <w:p w14:paraId="7393C235" w14:textId="77777777" w:rsidR="003F6004" w:rsidRPr="00EB083D" w:rsidRDefault="003F6004" w:rsidP="00A1576D">
            <w:pPr>
              <w:pStyle w:val="NoSpacing"/>
              <w:jc w:val="center"/>
              <w:rPr>
                <w:b/>
                <w:bCs/>
                <w:sz w:val="20"/>
                <w:szCs w:val="20"/>
              </w:rPr>
            </w:pPr>
            <w:proofErr w:type="spellStart"/>
            <w:r w:rsidRPr="00EB083D">
              <w:rPr>
                <w:b/>
                <w:bCs/>
                <w:sz w:val="20"/>
                <w:szCs w:val="20"/>
              </w:rPr>
              <w:t>Faktor</w:t>
            </w:r>
            <w:proofErr w:type="spellEnd"/>
            <w:r w:rsidRPr="00EB083D">
              <w:rPr>
                <w:b/>
                <w:bCs/>
                <w:sz w:val="20"/>
                <w:szCs w:val="20"/>
              </w:rPr>
              <w:t xml:space="preserve"> </w:t>
            </w:r>
            <w:proofErr w:type="spellStart"/>
            <w:r w:rsidRPr="00EB083D">
              <w:rPr>
                <w:b/>
                <w:bCs/>
                <w:sz w:val="20"/>
                <w:szCs w:val="20"/>
              </w:rPr>
              <w:t>Motivasi</w:t>
            </w:r>
            <w:proofErr w:type="spellEnd"/>
            <w:r w:rsidRPr="00EB083D">
              <w:rPr>
                <w:b/>
                <w:bCs/>
                <w:sz w:val="20"/>
                <w:szCs w:val="20"/>
              </w:rPr>
              <w:t xml:space="preserve"> </w:t>
            </w:r>
            <w:proofErr w:type="spellStart"/>
            <w:r w:rsidRPr="00EB083D">
              <w:rPr>
                <w:b/>
                <w:bCs/>
                <w:sz w:val="20"/>
                <w:szCs w:val="20"/>
              </w:rPr>
              <w:t>Ekstrinsik</w:t>
            </w:r>
            <w:proofErr w:type="spellEnd"/>
          </w:p>
        </w:tc>
        <w:tc>
          <w:tcPr>
            <w:tcW w:w="1170" w:type="dxa"/>
            <w:tcBorders>
              <w:top w:val="single" w:sz="8" w:space="0" w:color="000000"/>
              <w:left w:val="nil"/>
              <w:bottom w:val="single" w:sz="8" w:space="0" w:color="000000"/>
              <w:right w:val="nil"/>
            </w:tcBorders>
            <w:shd w:val="clear" w:color="auto" w:fill="auto"/>
            <w:vAlign w:val="center"/>
          </w:tcPr>
          <w:p w14:paraId="068E634B" w14:textId="77777777" w:rsidR="003F6004" w:rsidRPr="00EB083D" w:rsidRDefault="003F6004" w:rsidP="00A1576D">
            <w:pPr>
              <w:pStyle w:val="NoSpacing"/>
              <w:jc w:val="center"/>
              <w:rPr>
                <w:b/>
                <w:bCs/>
                <w:sz w:val="20"/>
                <w:szCs w:val="20"/>
              </w:rPr>
            </w:pPr>
            <w:proofErr w:type="spellStart"/>
            <w:r w:rsidRPr="00EB083D">
              <w:rPr>
                <w:b/>
                <w:bCs/>
                <w:sz w:val="20"/>
                <w:szCs w:val="20"/>
              </w:rPr>
              <w:t>Frekuensi</w:t>
            </w:r>
            <w:proofErr w:type="spellEnd"/>
          </w:p>
        </w:tc>
        <w:tc>
          <w:tcPr>
            <w:tcW w:w="1563" w:type="dxa"/>
            <w:tcBorders>
              <w:top w:val="single" w:sz="8" w:space="0" w:color="000000"/>
              <w:left w:val="nil"/>
              <w:bottom w:val="single" w:sz="8" w:space="0" w:color="000000"/>
              <w:right w:val="nil"/>
            </w:tcBorders>
            <w:shd w:val="clear" w:color="auto" w:fill="auto"/>
            <w:vAlign w:val="center"/>
          </w:tcPr>
          <w:p w14:paraId="1F83E76D" w14:textId="77777777" w:rsidR="003F6004" w:rsidRPr="00EB083D" w:rsidRDefault="003F6004" w:rsidP="00A1576D">
            <w:pPr>
              <w:pStyle w:val="NoSpacing"/>
              <w:jc w:val="center"/>
              <w:rPr>
                <w:b/>
                <w:bCs/>
                <w:sz w:val="20"/>
                <w:szCs w:val="20"/>
              </w:rPr>
            </w:pPr>
            <w:proofErr w:type="spellStart"/>
            <w:r w:rsidRPr="00EB083D">
              <w:rPr>
                <w:b/>
                <w:bCs/>
                <w:sz w:val="20"/>
                <w:szCs w:val="20"/>
              </w:rPr>
              <w:t>Presentase</w:t>
            </w:r>
            <w:proofErr w:type="spellEnd"/>
            <w:r w:rsidRPr="00EB083D">
              <w:rPr>
                <w:b/>
                <w:bCs/>
                <w:sz w:val="20"/>
                <w:szCs w:val="20"/>
              </w:rPr>
              <w:t xml:space="preserve"> %</w:t>
            </w:r>
          </w:p>
        </w:tc>
      </w:tr>
      <w:tr w:rsidR="005B3FDC" w:rsidRPr="00EB083D" w14:paraId="3FCA4BA6" w14:textId="77777777" w:rsidTr="00A1576D">
        <w:tc>
          <w:tcPr>
            <w:tcW w:w="1458" w:type="dxa"/>
            <w:tcBorders>
              <w:left w:val="nil"/>
              <w:right w:val="nil"/>
            </w:tcBorders>
            <w:shd w:val="clear" w:color="auto" w:fill="FFFFFF"/>
            <w:vAlign w:val="center"/>
          </w:tcPr>
          <w:p w14:paraId="755188E2" w14:textId="77777777" w:rsidR="00B72F0E" w:rsidRDefault="003F6004" w:rsidP="00A1576D">
            <w:pPr>
              <w:pStyle w:val="NoSpacing"/>
              <w:jc w:val="center"/>
              <w:rPr>
                <w:b/>
                <w:bCs/>
                <w:sz w:val="20"/>
                <w:szCs w:val="20"/>
              </w:rPr>
            </w:pPr>
            <w:r w:rsidRPr="00EB083D">
              <w:rPr>
                <w:b/>
                <w:bCs/>
                <w:sz w:val="20"/>
                <w:szCs w:val="20"/>
              </w:rPr>
              <w:t xml:space="preserve">Tinggi </w:t>
            </w:r>
          </w:p>
          <w:p w14:paraId="3D666A91" w14:textId="276C003A" w:rsidR="003F6004" w:rsidRPr="00EB083D" w:rsidRDefault="003F6004" w:rsidP="00A1576D">
            <w:pPr>
              <w:pStyle w:val="NoSpacing"/>
              <w:jc w:val="center"/>
              <w:rPr>
                <w:b/>
                <w:bCs/>
                <w:sz w:val="20"/>
                <w:szCs w:val="20"/>
              </w:rPr>
            </w:pPr>
            <w:r w:rsidRPr="00EB083D">
              <w:rPr>
                <w:b/>
                <w:bCs/>
                <w:sz w:val="20"/>
                <w:szCs w:val="20"/>
              </w:rPr>
              <w:t>(91%-100%)</w:t>
            </w:r>
          </w:p>
        </w:tc>
        <w:tc>
          <w:tcPr>
            <w:tcW w:w="1170" w:type="dxa"/>
            <w:tcBorders>
              <w:left w:val="nil"/>
              <w:right w:val="nil"/>
            </w:tcBorders>
            <w:shd w:val="clear" w:color="auto" w:fill="FFFFFF"/>
            <w:vAlign w:val="center"/>
          </w:tcPr>
          <w:p w14:paraId="1D130968" w14:textId="77777777" w:rsidR="003F6004" w:rsidRPr="00EB083D" w:rsidRDefault="003F6004" w:rsidP="00A1576D">
            <w:pPr>
              <w:pStyle w:val="NoSpacing"/>
              <w:jc w:val="center"/>
              <w:rPr>
                <w:sz w:val="20"/>
                <w:szCs w:val="20"/>
              </w:rPr>
            </w:pPr>
            <w:r w:rsidRPr="00EB083D">
              <w:rPr>
                <w:sz w:val="20"/>
                <w:szCs w:val="20"/>
              </w:rPr>
              <w:t>96</w:t>
            </w:r>
          </w:p>
        </w:tc>
        <w:tc>
          <w:tcPr>
            <w:tcW w:w="1563" w:type="dxa"/>
            <w:tcBorders>
              <w:left w:val="nil"/>
              <w:right w:val="nil"/>
            </w:tcBorders>
            <w:shd w:val="clear" w:color="auto" w:fill="FFFFFF"/>
            <w:vAlign w:val="center"/>
          </w:tcPr>
          <w:p w14:paraId="7E5C8E41" w14:textId="77777777" w:rsidR="003F6004" w:rsidRPr="00EB083D" w:rsidRDefault="003F6004" w:rsidP="00A1576D">
            <w:pPr>
              <w:pStyle w:val="NoSpacing"/>
              <w:jc w:val="center"/>
              <w:rPr>
                <w:sz w:val="20"/>
                <w:szCs w:val="20"/>
              </w:rPr>
            </w:pPr>
            <w:r w:rsidRPr="00EB083D">
              <w:rPr>
                <w:sz w:val="20"/>
                <w:szCs w:val="20"/>
              </w:rPr>
              <w:t>61,5%</w:t>
            </w:r>
          </w:p>
        </w:tc>
      </w:tr>
      <w:tr w:rsidR="005B3FDC" w:rsidRPr="00EB083D" w14:paraId="4AF8C096" w14:textId="77777777" w:rsidTr="00A1576D">
        <w:tc>
          <w:tcPr>
            <w:tcW w:w="1458" w:type="dxa"/>
            <w:shd w:val="clear" w:color="auto" w:fill="FFFFFF"/>
            <w:vAlign w:val="center"/>
          </w:tcPr>
          <w:p w14:paraId="35D277D8" w14:textId="77777777" w:rsidR="00B72F0E" w:rsidRDefault="003F6004" w:rsidP="00A1576D">
            <w:pPr>
              <w:pStyle w:val="NoSpacing"/>
              <w:jc w:val="center"/>
              <w:rPr>
                <w:b/>
                <w:bCs/>
                <w:sz w:val="20"/>
                <w:szCs w:val="20"/>
              </w:rPr>
            </w:pPr>
            <w:proofErr w:type="spellStart"/>
            <w:r w:rsidRPr="00EB083D">
              <w:rPr>
                <w:b/>
                <w:bCs/>
                <w:sz w:val="20"/>
                <w:szCs w:val="20"/>
              </w:rPr>
              <w:t>Sedang</w:t>
            </w:r>
            <w:proofErr w:type="spellEnd"/>
            <w:r w:rsidRPr="00EB083D">
              <w:rPr>
                <w:b/>
                <w:bCs/>
                <w:sz w:val="20"/>
                <w:szCs w:val="20"/>
              </w:rPr>
              <w:t xml:space="preserve"> </w:t>
            </w:r>
          </w:p>
          <w:p w14:paraId="4EC4F8D8" w14:textId="53FD41CF" w:rsidR="003F6004" w:rsidRPr="00EB083D" w:rsidRDefault="003F6004" w:rsidP="00A1576D">
            <w:pPr>
              <w:pStyle w:val="NoSpacing"/>
              <w:jc w:val="center"/>
              <w:rPr>
                <w:b/>
                <w:bCs/>
                <w:sz w:val="20"/>
                <w:szCs w:val="20"/>
              </w:rPr>
            </w:pPr>
            <w:r w:rsidRPr="00EB083D">
              <w:rPr>
                <w:b/>
                <w:bCs/>
                <w:sz w:val="20"/>
                <w:szCs w:val="20"/>
              </w:rPr>
              <w:t>(61%-90%)</w:t>
            </w:r>
          </w:p>
        </w:tc>
        <w:tc>
          <w:tcPr>
            <w:tcW w:w="1170" w:type="dxa"/>
            <w:shd w:val="clear" w:color="auto" w:fill="FFFFFF"/>
            <w:vAlign w:val="center"/>
          </w:tcPr>
          <w:p w14:paraId="758B52A1" w14:textId="77777777" w:rsidR="003F6004" w:rsidRPr="00EB083D" w:rsidRDefault="003F6004" w:rsidP="00A1576D">
            <w:pPr>
              <w:pStyle w:val="NoSpacing"/>
              <w:jc w:val="center"/>
              <w:rPr>
                <w:sz w:val="20"/>
                <w:szCs w:val="20"/>
              </w:rPr>
            </w:pPr>
            <w:r w:rsidRPr="00EB083D">
              <w:rPr>
                <w:sz w:val="20"/>
                <w:szCs w:val="20"/>
              </w:rPr>
              <w:t>52</w:t>
            </w:r>
          </w:p>
        </w:tc>
        <w:tc>
          <w:tcPr>
            <w:tcW w:w="1563" w:type="dxa"/>
            <w:shd w:val="clear" w:color="auto" w:fill="FFFFFF"/>
            <w:vAlign w:val="center"/>
          </w:tcPr>
          <w:p w14:paraId="7CEDD45C" w14:textId="77777777" w:rsidR="003F6004" w:rsidRPr="00EB083D" w:rsidRDefault="003F6004" w:rsidP="00A1576D">
            <w:pPr>
              <w:pStyle w:val="NoSpacing"/>
              <w:jc w:val="center"/>
              <w:rPr>
                <w:sz w:val="20"/>
                <w:szCs w:val="20"/>
              </w:rPr>
            </w:pPr>
            <w:r w:rsidRPr="00EB083D">
              <w:rPr>
                <w:sz w:val="20"/>
                <w:szCs w:val="20"/>
              </w:rPr>
              <w:t>33,3%</w:t>
            </w:r>
          </w:p>
        </w:tc>
      </w:tr>
      <w:tr w:rsidR="005B3FDC" w:rsidRPr="00EB083D" w14:paraId="76297C64" w14:textId="77777777" w:rsidTr="00A1576D">
        <w:tc>
          <w:tcPr>
            <w:tcW w:w="1458" w:type="dxa"/>
            <w:tcBorders>
              <w:left w:val="nil"/>
              <w:bottom w:val="single" w:sz="4" w:space="0" w:color="auto"/>
              <w:right w:val="nil"/>
            </w:tcBorders>
            <w:shd w:val="clear" w:color="auto" w:fill="FFFFFF"/>
            <w:vAlign w:val="center"/>
          </w:tcPr>
          <w:p w14:paraId="44011B60" w14:textId="77777777" w:rsidR="003F6004" w:rsidRPr="00EB083D" w:rsidRDefault="003F6004" w:rsidP="00A1576D">
            <w:pPr>
              <w:pStyle w:val="NoSpacing"/>
              <w:jc w:val="center"/>
              <w:rPr>
                <w:b/>
                <w:bCs/>
                <w:sz w:val="20"/>
                <w:szCs w:val="20"/>
              </w:rPr>
            </w:pPr>
            <w:proofErr w:type="spellStart"/>
            <w:r w:rsidRPr="00EB083D">
              <w:rPr>
                <w:b/>
                <w:bCs/>
                <w:sz w:val="20"/>
                <w:szCs w:val="20"/>
              </w:rPr>
              <w:t>Rendah</w:t>
            </w:r>
            <w:proofErr w:type="spellEnd"/>
            <w:r w:rsidRPr="00EB083D">
              <w:rPr>
                <w:b/>
                <w:bCs/>
                <w:sz w:val="20"/>
                <w:szCs w:val="20"/>
              </w:rPr>
              <w:t xml:space="preserve"> (30%-60%)</w:t>
            </w:r>
          </w:p>
        </w:tc>
        <w:tc>
          <w:tcPr>
            <w:tcW w:w="1170" w:type="dxa"/>
            <w:tcBorders>
              <w:left w:val="nil"/>
              <w:bottom w:val="single" w:sz="4" w:space="0" w:color="auto"/>
              <w:right w:val="nil"/>
            </w:tcBorders>
            <w:shd w:val="clear" w:color="auto" w:fill="FFFFFF"/>
            <w:vAlign w:val="center"/>
          </w:tcPr>
          <w:p w14:paraId="79840664" w14:textId="77777777" w:rsidR="003F6004" w:rsidRPr="00EB083D" w:rsidRDefault="003F6004" w:rsidP="00A1576D">
            <w:pPr>
              <w:pStyle w:val="NoSpacing"/>
              <w:jc w:val="center"/>
              <w:rPr>
                <w:sz w:val="20"/>
                <w:szCs w:val="20"/>
              </w:rPr>
            </w:pPr>
            <w:r w:rsidRPr="00EB083D">
              <w:rPr>
                <w:sz w:val="20"/>
                <w:szCs w:val="20"/>
              </w:rPr>
              <w:t>8</w:t>
            </w:r>
          </w:p>
        </w:tc>
        <w:tc>
          <w:tcPr>
            <w:tcW w:w="1563" w:type="dxa"/>
            <w:tcBorders>
              <w:left w:val="nil"/>
              <w:bottom w:val="single" w:sz="4" w:space="0" w:color="auto"/>
              <w:right w:val="nil"/>
            </w:tcBorders>
            <w:shd w:val="clear" w:color="auto" w:fill="FFFFFF"/>
            <w:vAlign w:val="center"/>
          </w:tcPr>
          <w:p w14:paraId="58F62655" w14:textId="77777777" w:rsidR="003F6004" w:rsidRPr="00EB083D" w:rsidRDefault="003F6004" w:rsidP="00A1576D">
            <w:pPr>
              <w:pStyle w:val="NoSpacing"/>
              <w:jc w:val="center"/>
              <w:rPr>
                <w:sz w:val="20"/>
                <w:szCs w:val="20"/>
              </w:rPr>
            </w:pPr>
            <w:r w:rsidRPr="00EB083D">
              <w:rPr>
                <w:sz w:val="20"/>
                <w:szCs w:val="20"/>
              </w:rPr>
              <w:t>5,1%</w:t>
            </w:r>
          </w:p>
        </w:tc>
      </w:tr>
      <w:tr w:rsidR="00A1576D" w:rsidRPr="00EB083D" w14:paraId="7DBC3D4C" w14:textId="77777777" w:rsidTr="00A1576D">
        <w:tc>
          <w:tcPr>
            <w:tcW w:w="1458" w:type="dxa"/>
            <w:tcBorders>
              <w:top w:val="single" w:sz="4" w:space="0" w:color="auto"/>
            </w:tcBorders>
            <w:shd w:val="clear" w:color="auto" w:fill="auto"/>
            <w:vAlign w:val="center"/>
          </w:tcPr>
          <w:p w14:paraId="30960FA6" w14:textId="77777777" w:rsidR="003F6004" w:rsidRPr="00EB083D" w:rsidRDefault="003F6004" w:rsidP="00A1576D">
            <w:pPr>
              <w:pStyle w:val="NoSpacing"/>
              <w:jc w:val="center"/>
              <w:rPr>
                <w:b/>
                <w:bCs/>
                <w:sz w:val="20"/>
                <w:szCs w:val="20"/>
              </w:rPr>
            </w:pPr>
            <w:r w:rsidRPr="00EB083D">
              <w:rPr>
                <w:b/>
                <w:bCs/>
                <w:sz w:val="20"/>
                <w:szCs w:val="20"/>
              </w:rPr>
              <w:t>Total</w:t>
            </w:r>
          </w:p>
        </w:tc>
        <w:tc>
          <w:tcPr>
            <w:tcW w:w="1170" w:type="dxa"/>
            <w:tcBorders>
              <w:top w:val="single" w:sz="4" w:space="0" w:color="auto"/>
            </w:tcBorders>
            <w:shd w:val="clear" w:color="auto" w:fill="auto"/>
            <w:vAlign w:val="center"/>
          </w:tcPr>
          <w:p w14:paraId="07E32EF2" w14:textId="77777777" w:rsidR="003F6004" w:rsidRPr="00EB083D" w:rsidRDefault="003F6004" w:rsidP="00A1576D">
            <w:pPr>
              <w:pStyle w:val="NoSpacing"/>
              <w:jc w:val="center"/>
              <w:rPr>
                <w:b/>
                <w:sz w:val="20"/>
                <w:szCs w:val="20"/>
              </w:rPr>
            </w:pPr>
            <w:r w:rsidRPr="00EB083D">
              <w:rPr>
                <w:b/>
                <w:sz w:val="20"/>
                <w:szCs w:val="20"/>
              </w:rPr>
              <w:t>156</w:t>
            </w:r>
          </w:p>
        </w:tc>
        <w:tc>
          <w:tcPr>
            <w:tcW w:w="1563" w:type="dxa"/>
            <w:tcBorders>
              <w:top w:val="single" w:sz="4" w:space="0" w:color="auto"/>
            </w:tcBorders>
            <w:shd w:val="clear" w:color="auto" w:fill="auto"/>
            <w:vAlign w:val="center"/>
          </w:tcPr>
          <w:p w14:paraId="318CB303" w14:textId="77777777" w:rsidR="003F6004" w:rsidRPr="00EB083D" w:rsidRDefault="003F6004" w:rsidP="00A1576D">
            <w:pPr>
              <w:pStyle w:val="NoSpacing"/>
              <w:jc w:val="center"/>
              <w:rPr>
                <w:b/>
                <w:sz w:val="20"/>
                <w:szCs w:val="20"/>
              </w:rPr>
            </w:pPr>
            <w:r w:rsidRPr="00EB083D">
              <w:rPr>
                <w:b/>
                <w:sz w:val="20"/>
                <w:szCs w:val="20"/>
              </w:rPr>
              <w:t>100%</w:t>
            </w:r>
          </w:p>
        </w:tc>
      </w:tr>
    </w:tbl>
    <w:p w14:paraId="39888A31" w14:textId="77777777" w:rsidR="00CD1433" w:rsidRPr="00EB083D" w:rsidRDefault="00CD1433" w:rsidP="00A1576D">
      <w:pPr>
        <w:pStyle w:val="NoSpacing"/>
        <w:rPr>
          <w:sz w:val="20"/>
          <w:szCs w:val="20"/>
        </w:rPr>
      </w:pPr>
    </w:p>
    <w:p w14:paraId="462A3DC3" w14:textId="77777777" w:rsidR="003F6004" w:rsidRPr="00EB083D" w:rsidRDefault="003F6004" w:rsidP="00A1576D">
      <w:pPr>
        <w:pStyle w:val="NoSpacing"/>
        <w:ind w:firstLine="540"/>
        <w:jc w:val="both"/>
        <w:rPr>
          <w:sz w:val="20"/>
          <w:szCs w:val="20"/>
        </w:rPr>
      </w:pPr>
      <w:proofErr w:type="spellStart"/>
      <w:r w:rsidRPr="00EB083D">
        <w:rPr>
          <w:sz w:val="20"/>
          <w:szCs w:val="20"/>
        </w:rPr>
        <w:t>Berdasarkan</w:t>
      </w:r>
      <w:proofErr w:type="spellEnd"/>
      <w:r w:rsidRPr="00EB083D">
        <w:rPr>
          <w:sz w:val="20"/>
          <w:szCs w:val="20"/>
        </w:rPr>
        <w:t xml:space="preserve"> </w:t>
      </w:r>
      <w:proofErr w:type="spellStart"/>
      <w:r w:rsidRPr="00EB083D">
        <w:rPr>
          <w:sz w:val="20"/>
          <w:szCs w:val="20"/>
        </w:rPr>
        <w:t>tabel</w:t>
      </w:r>
      <w:proofErr w:type="spellEnd"/>
      <w:r w:rsidRPr="00EB083D">
        <w:rPr>
          <w:sz w:val="20"/>
          <w:szCs w:val="20"/>
        </w:rPr>
        <w:t xml:space="preserve"> 4.</w:t>
      </w:r>
      <w:r w:rsidR="00A1576D" w:rsidRPr="00EB083D">
        <w:rPr>
          <w:sz w:val="20"/>
          <w:szCs w:val="20"/>
        </w:rPr>
        <w:t>4</w:t>
      </w:r>
      <w:r w:rsidRPr="00EB083D">
        <w:rPr>
          <w:sz w:val="20"/>
          <w:szCs w:val="20"/>
        </w:rPr>
        <w:t xml:space="preserve"> </w:t>
      </w:r>
      <w:proofErr w:type="spellStart"/>
      <w:r w:rsidRPr="00EB083D">
        <w:rPr>
          <w:sz w:val="20"/>
          <w:szCs w:val="20"/>
        </w:rPr>
        <w:t>diketahui</w:t>
      </w:r>
      <w:proofErr w:type="spellEnd"/>
      <w:r w:rsidRPr="00EB083D">
        <w:rPr>
          <w:sz w:val="20"/>
          <w:szCs w:val="20"/>
        </w:rPr>
        <w:t xml:space="preserve"> </w:t>
      </w:r>
      <w:proofErr w:type="spellStart"/>
      <w:r w:rsidRPr="00EB083D">
        <w:rPr>
          <w:sz w:val="20"/>
          <w:szCs w:val="20"/>
        </w:rPr>
        <w:t>bahwa</w:t>
      </w:r>
      <w:proofErr w:type="spellEnd"/>
      <w:r w:rsidRPr="00EB083D">
        <w:rPr>
          <w:sz w:val="20"/>
          <w:szCs w:val="20"/>
        </w:rPr>
        <w:t xml:space="preserve"> </w:t>
      </w:r>
      <w:proofErr w:type="spellStart"/>
      <w:r w:rsidRPr="00EB083D">
        <w:rPr>
          <w:sz w:val="20"/>
          <w:szCs w:val="20"/>
        </w:rPr>
        <w:t>sebagian</w:t>
      </w:r>
      <w:proofErr w:type="spellEnd"/>
      <w:r w:rsidRPr="00EB083D">
        <w:rPr>
          <w:sz w:val="20"/>
          <w:szCs w:val="20"/>
        </w:rPr>
        <w:t xml:space="preserve"> </w:t>
      </w:r>
      <w:proofErr w:type="spellStart"/>
      <w:r w:rsidRPr="00EB083D">
        <w:rPr>
          <w:sz w:val="20"/>
          <w:szCs w:val="20"/>
        </w:rPr>
        <w:t>besar</w:t>
      </w:r>
      <w:proofErr w:type="spellEnd"/>
      <w:r w:rsidRPr="00EB083D">
        <w:rPr>
          <w:sz w:val="20"/>
          <w:szCs w:val="20"/>
        </w:rPr>
        <w:t xml:space="preserve"> </w:t>
      </w:r>
      <w:proofErr w:type="spellStart"/>
      <w:r w:rsidRPr="00EB083D">
        <w:rPr>
          <w:sz w:val="20"/>
          <w:szCs w:val="20"/>
        </w:rPr>
        <w:t>mahasiswa</w:t>
      </w:r>
      <w:proofErr w:type="spellEnd"/>
      <w:r w:rsidRPr="00EB083D">
        <w:rPr>
          <w:sz w:val="20"/>
          <w:szCs w:val="20"/>
        </w:rPr>
        <w:t xml:space="preserve"> </w:t>
      </w:r>
      <w:proofErr w:type="spellStart"/>
      <w:r w:rsidRPr="00EB083D">
        <w:rPr>
          <w:sz w:val="20"/>
          <w:szCs w:val="20"/>
        </w:rPr>
        <w:t>memiliki</w:t>
      </w:r>
      <w:proofErr w:type="spellEnd"/>
      <w:r w:rsidRPr="00EB083D">
        <w:rPr>
          <w:sz w:val="20"/>
          <w:szCs w:val="20"/>
        </w:rPr>
        <w:t xml:space="preserve"> </w:t>
      </w:r>
      <w:proofErr w:type="spellStart"/>
      <w:r w:rsidRPr="00EB083D">
        <w:rPr>
          <w:sz w:val="20"/>
          <w:szCs w:val="20"/>
        </w:rPr>
        <w:t>faktor</w:t>
      </w:r>
      <w:proofErr w:type="spellEnd"/>
      <w:r w:rsidRPr="00EB083D">
        <w:rPr>
          <w:sz w:val="20"/>
          <w:szCs w:val="20"/>
        </w:rPr>
        <w:t xml:space="preserve"> </w:t>
      </w:r>
      <w:proofErr w:type="spellStart"/>
      <w:r w:rsidRPr="00EB083D">
        <w:rPr>
          <w:sz w:val="20"/>
          <w:szCs w:val="20"/>
        </w:rPr>
        <w:t>motivasi</w:t>
      </w:r>
      <w:proofErr w:type="spellEnd"/>
      <w:r w:rsidRPr="00EB083D">
        <w:rPr>
          <w:sz w:val="20"/>
          <w:szCs w:val="20"/>
        </w:rPr>
        <w:t xml:space="preserve"> </w:t>
      </w:r>
      <w:proofErr w:type="spellStart"/>
      <w:r w:rsidRPr="00EB083D">
        <w:rPr>
          <w:sz w:val="20"/>
          <w:szCs w:val="20"/>
        </w:rPr>
        <w:t>ekstrinsik</w:t>
      </w:r>
      <w:proofErr w:type="spellEnd"/>
      <w:r w:rsidRPr="00EB083D">
        <w:rPr>
          <w:sz w:val="20"/>
          <w:szCs w:val="20"/>
        </w:rPr>
        <w:t xml:space="preserve"> yang </w:t>
      </w:r>
      <w:proofErr w:type="spellStart"/>
      <w:r w:rsidRPr="00EB083D">
        <w:rPr>
          <w:sz w:val="20"/>
          <w:szCs w:val="20"/>
        </w:rPr>
        <w:t>tinggi</w:t>
      </w:r>
      <w:proofErr w:type="spellEnd"/>
      <w:r w:rsidRPr="00EB083D">
        <w:rPr>
          <w:sz w:val="20"/>
          <w:szCs w:val="20"/>
        </w:rPr>
        <w:t xml:space="preserve"> </w:t>
      </w:r>
      <w:proofErr w:type="spellStart"/>
      <w:r w:rsidRPr="00EB083D">
        <w:rPr>
          <w:sz w:val="20"/>
          <w:szCs w:val="20"/>
        </w:rPr>
        <w:t>dalam</w:t>
      </w:r>
      <w:proofErr w:type="spellEnd"/>
      <w:r w:rsidRPr="00EB083D">
        <w:rPr>
          <w:sz w:val="20"/>
          <w:szCs w:val="20"/>
        </w:rPr>
        <w:t xml:space="preserve"> </w:t>
      </w:r>
      <w:proofErr w:type="spellStart"/>
      <w:r w:rsidRPr="00EB083D">
        <w:rPr>
          <w:sz w:val="20"/>
          <w:szCs w:val="20"/>
        </w:rPr>
        <w:t>menghadapi</w:t>
      </w:r>
      <w:proofErr w:type="spellEnd"/>
      <w:r w:rsidRPr="00EB083D">
        <w:rPr>
          <w:sz w:val="20"/>
          <w:szCs w:val="20"/>
        </w:rPr>
        <w:t xml:space="preserve"> </w:t>
      </w:r>
      <w:proofErr w:type="spellStart"/>
      <w:r w:rsidRPr="00EB083D">
        <w:rPr>
          <w:sz w:val="20"/>
          <w:szCs w:val="20"/>
        </w:rPr>
        <w:t>peluang</w:t>
      </w:r>
      <w:proofErr w:type="spellEnd"/>
      <w:r w:rsidRPr="00EB083D">
        <w:rPr>
          <w:sz w:val="20"/>
          <w:szCs w:val="20"/>
        </w:rPr>
        <w:t xml:space="preserve"> </w:t>
      </w:r>
      <w:proofErr w:type="spellStart"/>
      <w:r w:rsidRPr="00EB083D">
        <w:rPr>
          <w:sz w:val="20"/>
          <w:szCs w:val="20"/>
        </w:rPr>
        <w:t>kerja</w:t>
      </w:r>
      <w:proofErr w:type="spellEnd"/>
      <w:r w:rsidRPr="00EB083D">
        <w:rPr>
          <w:sz w:val="20"/>
          <w:szCs w:val="20"/>
        </w:rPr>
        <w:t xml:space="preserve"> </w:t>
      </w:r>
      <w:proofErr w:type="spellStart"/>
      <w:r w:rsidRPr="00EB083D">
        <w:rPr>
          <w:sz w:val="20"/>
          <w:szCs w:val="20"/>
        </w:rPr>
        <w:t>ke</w:t>
      </w:r>
      <w:proofErr w:type="spellEnd"/>
      <w:r w:rsidRPr="00EB083D">
        <w:rPr>
          <w:sz w:val="20"/>
          <w:szCs w:val="20"/>
        </w:rPr>
        <w:t xml:space="preserve"> </w:t>
      </w:r>
      <w:proofErr w:type="spellStart"/>
      <w:r w:rsidRPr="00EB083D">
        <w:rPr>
          <w:sz w:val="20"/>
          <w:szCs w:val="20"/>
        </w:rPr>
        <w:t>luar</w:t>
      </w:r>
      <w:proofErr w:type="spellEnd"/>
      <w:r w:rsidRPr="00EB083D">
        <w:rPr>
          <w:sz w:val="20"/>
          <w:szCs w:val="20"/>
        </w:rPr>
        <w:t xml:space="preserve"> negeri di </w:t>
      </w:r>
      <w:proofErr w:type="spellStart"/>
      <w:r w:rsidRPr="00EB083D">
        <w:rPr>
          <w:sz w:val="20"/>
          <w:szCs w:val="20"/>
        </w:rPr>
        <w:t>STIKes</w:t>
      </w:r>
      <w:proofErr w:type="spellEnd"/>
      <w:r w:rsidRPr="00EB083D">
        <w:rPr>
          <w:sz w:val="20"/>
          <w:szCs w:val="20"/>
        </w:rPr>
        <w:t xml:space="preserve"> </w:t>
      </w:r>
      <w:proofErr w:type="spellStart"/>
      <w:r w:rsidRPr="00EB083D">
        <w:rPr>
          <w:sz w:val="20"/>
          <w:szCs w:val="20"/>
        </w:rPr>
        <w:t>Wira</w:t>
      </w:r>
      <w:proofErr w:type="spellEnd"/>
      <w:r w:rsidRPr="00EB083D">
        <w:rPr>
          <w:sz w:val="20"/>
          <w:szCs w:val="20"/>
        </w:rPr>
        <w:t xml:space="preserve"> </w:t>
      </w:r>
      <w:proofErr w:type="spellStart"/>
      <w:r w:rsidRPr="00EB083D">
        <w:rPr>
          <w:sz w:val="20"/>
          <w:szCs w:val="20"/>
        </w:rPr>
        <w:t>Medika</w:t>
      </w:r>
      <w:proofErr w:type="spellEnd"/>
      <w:r w:rsidRPr="00EB083D">
        <w:rPr>
          <w:sz w:val="20"/>
          <w:szCs w:val="20"/>
        </w:rPr>
        <w:t xml:space="preserve"> Bali </w:t>
      </w:r>
      <w:proofErr w:type="spellStart"/>
      <w:r w:rsidRPr="00EB083D">
        <w:rPr>
          <w:sz w:val="20"/>
          <w:szCs w:val="20"/>
        </w:rPr>
        <w:t>yaitu</w:t>
      </w:r>
      <w:proofErr w:type="spellEnd"/>
      <w:r w:rsidRPr="00EB083D">
        <w:rPr>
          <w:sz w:val="20"/>
          <w:szCs w:val="20"/>
        </w:rPr>
        <w:t xml:space="preserve"> </w:t>
      </w:r>
      <w:proofErr w:type="spellStart"/>
      <w:r w:rsidRPr="00EB083D">
        <w:rPr>
          <w:sz w:val="20"/>
          <w:szCs w:val="20"/>
        </w:rPr>
        <w:t>sebanyak</w:t>
      </w:r>
      <w:proofErr w:type="spellEnd"/>
      <w:r w:rsidRPr="00EB083D">
        <w:rPr>
          <w:sz w:val="20"/>
          <w:szCs w:val="20"/>
        </w:rPr>
        <w:t xml:space="preserve"> </w:t>
      </w:r>
      <w:commentRangeStart w:id="7"/>
      <w:r w:rsidRPr="00EB083D">
        <w:rPr>
          <w:sz w:val="20"/>
          <w:szCs w:val="20"/>
        </w:rPr>
        <w:t>96 orang (61,5%).</w:t>
      </w:r>
      <w:commentRangeEnd w:id="7"/>
      <w:r w:rsidR="00390CEC">
        <w:rPr>
          <w:rStyle w:val="CommentReference"/>
          <w:rFonts w:ascii="Calibri" w:hAnsi="Calibri"/>
          <w:lang w:val="id-ID"/>
        </w:rPr>
        <w:commentReference w:id="7"/>
      </w:r>
    </w:p>
    <w:p w14:paraId="5D903203" w14:textId="77777777" w:rsidR="00A1576D" w:rsidRPr="00A1576D" w:rsidRDefault="00A1576D" w:rsidP="00A1576D">
      <w:pPr>
        <w:pStyle w:val="NoSpacing"/>
        <w:ind w:firstLine="540"/>
        <w:jc w:val="both"/>
        <w:rPr>
          <w:sz w:val="22"/>
        </w:rPr>
      </w:pPr>
    </w:p>
    <w:p w14:paraId="7FDB8490" w14:textId="77777777" w:rsidR="00A1576D" w:rsidRDefault="00A1576D" w:rsidP="00A1576D">
      <w:pPr>
        <w:pStyle w:val="ListParagraph"/>
        <w:spacing w:line="240" w:lineRule="auto"/>
        <w:ind w:left="0"/>
        <w:jc w:val="both"/>
        <w:rPr>
          <w:rFonts w:ascii="Times New Roman" w:hAnsi="Times New Roman"/>
          <w:b/>
          <w:lang w:val="en-US"/>
        </w:rPr>
      </w:pPr>
      <w:r w:rsidRPr="00A1576D">
        <w:rPr>
          <w:rFonts w:ascii="Times New Roman" w:hAnsi="Times New Roman"/>
          <w:b/>
          <w:lang w:val="en-US"/>
        </w:rPr>
        <w:t>PEMBAHASAN</w:t>
      </w:r>
    </w:p>
    <w:p w14:paraId="23798299" w14:textId="5ED77A8B" w:rsidR="00A1576D" w:rsidRPr="00A1576D" w:rsidRDefault="000F5FA8" w:rsidP="00A1576D">
      <w:pPr>
        <w:pStyle w:val="ListParagraph"/>
        <w:spacing w:line="240" w:lineRule="auto"/>
        <w:ind w:left="0" w:firstLine="540"/>
        <w:jc w:val="both"/>
        <w:rPr>
          <w:rFonts w:ascii="Times New Roman" w:hAnsi="Times New Roman"/>
          <w:lang w:val="en-US"/>
        </w:rPr>
      </w:pPr>
      <w:r>
        <w:rPr>
          <w:rFonts w:ascii="Times New Roman" w:hAnsi="Times New Roman"/>
          <w:lang w:val="en-US"/>
        </w:rPr>
        <w:t xml:space="preserve">Hasil </w:t>
      </w:r>
      <w:proofErr w:type="spellStart"/>
      <w:r w:rsidR="00213343">
        <w:rPr>
          <w:rFonts w:ascii="Times New Roman" w:hAnsi="Times New Roman"/>
          <w:lang w:val="en-US"/>
        </w:rPr>
        <w:t>penelitian</w:t>
      </w:r>
      <w:proofErr w:type="spellEnd"/>
      <w:r w:rsidR="00213343">
        <w:rPr>
          <w:rFonts w:ascii="Times New Roman" w:hAnsi="Times New Roman"/>
          <w:lang w:val="en-US"/>
        </w:rPr>
        <w:t xml:space="preserve"> </w:t>
      </w:r>
      <w:proofErr w:type="spellStart"/>
      <w:r>
        <w:rPr>
          <w:rFonts w:ascii="Times New Roman" w:hAnsi="Times New Roman"/>
          <w:lang w:val="en-US"/>
        </w:rPr>
        <w:t>m</w:t>
      </w:r>
      <w:r w:rsidR="00A1576D" w:rsidRPr="00A1576D">
        <w:rPr>
          <w:rFonts w:ascii="Times New Roman" w:hAnsi="Times New Roman"/>
          <w:lang w:val="en-US"/>
        </w:rPr>
        <w:t>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dari</w:t>
      </w:r>
      <w:proofErr w:type="spellEnd"/>
      <w:r w:rsidR="00A1576D" w:rsidRPr="00A1576D">
        <w:rPr>
          <w:rFonts w:ascii="Times New Roman" w:hAnsi="Times New Roman"/>
          <w:lang w:val="en-US"/>
        </w:rPr>
        <w:t xml:space="preserve"> 156 </w:t>
      </w:r>
      <w:proofErr w:type="spellStart"/>
      <w:r w:rsidR="00A1576D" w:rsidRPr="00A1576D">
        <w:rPr>
          <w:rFonts w:ascii="Times New Roman" w:hAnsi="Times New Roman"/>
          <w:lang w:val="en-US"/>
        </w:rPr>
        <w:t>responden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responden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berjenis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yaitu</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sebanyak</w:t>
      </w:r>
      <w:proofErr w:type="spellEnd"/>
      <w:r w:rsidR="00A1576D" w:rsidRPr="00A1576D">
        <w:rPr>
          <w:rFonts w:ascii="Times New Roman" w:hAnsi="Times New Roman"/>
          <w:lang w:val="en-US"/>
        </w:rPr>
        <w:t xml:space="preserve"> 130 orang (83,3%). Hasil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sejalan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(Wicaksono, 2014)</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mahasiswa</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81,4% di </w:t>
      </w:r>
      <w:proofErr w:type="spellStart"/>
      <w:r w:rsidR="00A1576D" w:rsidRPr="00A1576D">
        <w:rPr>
          <w:rFonts w:ascii="Times New Roman" w:hAnsi="Times New Roman"/>
          <w:lang w:val="en-US"/>
        </w:rPr>
        <w:t>Poltekkes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Kemenkes</w:t>
      </w:r>
      <w:proofErr w:type="spellEnd"/>
      <w:r w:rsidR="00A1576D" w:rsidRPr="00A1576D">
        <w:rPr>
          <w:rFonts w:ascii="Times New Roman" w:hAnsi="Times New Roman"/>
          <w:lang w:val="en-US"/>
        </w:rPr>
        <w:t xml:space="preserve"> Yogyakarta.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(Heris, 2012)</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menunjukan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mahasiswa</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86,4% di </w:t>
      </w:r>
      <w:proofErr w:type="spellStart"/>
      <w:r w:rsidR="00A1576D" w:rsidRPr="00A1576D">
        <w:rPr>
          <w:rFonts w:ascii="Times New Roman" w:hAnsi="Times New Roman"/>
          <w:lang w:val="en-US"/>
        </w:rPr>
        <w:t>Stikes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Yarsis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(Fauzi, 2017)</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perawat</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69,3% di </w:t>
      </w:r>
      <w:proofErr w:type="spellStart"/>
      <w:r w:rsidR="00A1576D" w:rsidRPr="00A1576D">
        <w:rPr>
          <w:rFonts w:ascii="Times New Roman" w:hAnsi="Times New Roman"/>
          <w:lang w:val="en-US"/>
        </w:rPr>
        <w:t>STIKes</w:t>
      </w:r>
      <w:proofErr w:type="spellEnd"/>
      <w:r w:rsidR="00A1576D" w:rsidRPr="00A1576D">
        <w:rPr>
          <w:rFonts w:ascii="Times New Roman" w:hAnsi="Times New Roman"/>
          <w:lang w:val="en-US"/>
        </w:rPr>
        <w:t xml:space="preserve"> Dharma </w:t>
      </w:r>
      <w:proofErr w:type="spellStart"/>
      <w:r w:rsidR="00A1576D" w:rsidRPr="00A1576D">
        <w:rPr>
          <w:rFonts w:ascii="Times New Roman" w:hAnsi="Times New Roman"/>
          <w:lang w:val="en-US"/>
        </w:rPr>
        <w:t>Husada</w:t>
      </w:r>
      <w:proofErr w:type="spellEnd"/>
      <w:r w:rsidR="00A1576D" w:rsidRPr="00A1576D">
        <w:rPr>
          <w:rFonts w:ascii="Times New Roman" w:hAnsi="Times New Roman"/>
          <w:lang w:val="en-US"/>
        </w:rPr>
        <w:t xml:space="preserve"> Bandung Jl. </w:t>
      </w:r>
      <w:proofErr w:type="spellStart"/>
      <w:r w:rsidR="00A1576D" w:rsidRPr="00A1576D">
        <w:rPr>
          <w:rFonts w:ascii="Times New Roman" w:hAnsi="Times New Roman"/>
          <w:lang w:val="en-US"/>
        </w:rPr>
        <w:t>Terusan</w:t>
      </w:r>
      <w:proofErr w:type="spellEnd"/>
      <w:r w:rsidR="00A1576D" w:rsidRPr="00A1576D">
        <w:rPr>
          <w:rFonts w:ascii="Times New Roman" w:hAnsi="Times New Roman"/>
          <w:lang w:val="en-US"/>
        </w:rPr>
        <w:t xml:space="preserve"> Jakarta 75 Bandung. </w:t>
      </w:r>
      <w:proofErr w:type="spellStart"/>
      <w:r w:rsidR="00A1576D" w:rsidRPr="00A1576D">
        <w:rPr>
          <w:rFonts w:ascii="Times New Roman" w:hAnsi="Times New Roman"/>
          <w:lang w:val="en-US"/>
        </w:rPr>
        <w:t>Berdasarkan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dan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sebelumnya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terkait</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motivasi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dalam</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menghadapi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peluang</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kerja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luar</w:t>
      </w:r>
      <w:proofErr w:type="spellEnd"/>
      <w:r w:rsidR="00A1576D" w:rsidRPr="00A1576D">
        <w:rPr>
          <w:rFonts w:ascii="Times New Roman" w:hAnsi="Times New Roman"/>
          <w:lang w:val="en-US"/>
        </w:rPr>
        <w:t xml:space="preserve"> negeri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
    <w:p w14:paraId="0793EBD8" w14:textId="07967225"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Jenis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kelamin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berperan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antara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pola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pikir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berbeda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sesuatu</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kemampuan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motorik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jauh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kuat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Perempuan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mengandalkan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perasaan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otak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mengaitkan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memori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keadaan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Perempuan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menggunakan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otak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kanannya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menjadi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alasan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mampu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sudut</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pandang</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menarik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kesimpulan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disangkal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mendorong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r w:rsidR="00EB083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(Walgito, 2012)</w:t>
      </w:r>
      <w:r w:rsidR="00EB083D">
        <w:rPr>
          <w:rFonts w:ascii="Times New Roman" w:hAnsi="Times New Roman"/>
          <w:lang w:val="en-US"/>
        </w:rPr>
        <w:fldChar w:fldCharType="end"/>
      </w:r>
      <w:r w:rsidR="00EB083D">
        <w:rPr>
          <w:rFonts w:ascii="Times New Roman" w:hAnsi="Times New Roman"/>
          <w:lang w:val="en-US"/>
        </w:rPr>
        <w:t>.</w:t>
      </w:r>
    </w:p>
    <w:p w14:paraId="50CB8327"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jumlah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populasi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Profesi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digeluti</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identik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ramah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sabar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lembut</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perhatian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w:t>
      </w:r>
    </w:p>
    <w:p w14:paraId="2A734629" w14:textId="2CA3EE4B"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Pada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Sekolah</w:t>
      </w:r>
      <w:proofErr w:type="spellEnd"/>
      <w:r w:rsidRPr="00A1576D">
        <w:rPr>
          <w:rFonts w:ascii="Times New Roman" w:hAnsi="Times New Roman"/>
          <w:lang w:val="en-US"/>
        </w:rPr>
        <w:t xml:space="preserve"> Tinggi </w:t>
      </w:r>
      <w:proofErr w:type="spellStart"/>
      <w:r w:rsidRPr="00A1576D">
        <w:rPr>
          <w:rFonts w:ascii="Times New Roman" w:hAnsi="Times New Roman"/>
          <w:lang w:val="en-US"/>
        </w:rPr>
        <w:t>Ilmu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Kesehatan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Wira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Medika</w:t>
      </w:r>
      <w:proofErr w:type="spellEnd"/>
      <w:r w:rsidRPr="00A1576D">
        <w:rPr>
          <w:rFonts w:ascii="Times New Roman" w:hAnsi="Times New Roman"/>
          <w:lang w:val="en-US"/>
        </w:rPr>
        <w:t xml:space="preserve"> Bali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22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87 orang  (53,2%). 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Wicaksono</w:t>
      </w:r>
      <w:proofErr w:type="spellEnd"/>
      <w:r w:rsidRPr="00A1576D">
        <w:rPr>
          <w:rFonts w:ascii="Times New Roman" w:hAnsi="Times New Roman"/>
          <w:lang w:val="en-US"/>
        </w:rPr>
        <w:t xml:space="preserve"> (2014),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96 orang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81,4% di </w:t>
      </w:r>
      <w:proofErr w:type="spellStart"/>
      <w:r w:rsidRPr="00A1576D">
        <w:rPr>
          <w:rFonts w:ascii="Times New Roman" w:hAnsi="Times New Roman"/>
          <w:lang w:val="en-US"/>
        </w:rPr>
        <w:t>Poltekkes</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Kemenkes</w:t>
      </w:r>
      <w:proofErr w:type="spellEnd"/>
      <w:r w:rsidRPr="00A1576D">
        <w:rPr>
          <w:rFonts w:ascii="Times New Roman" w:hAnsi="Times New Roman"/>
          <w:lang w:val="en-US"/>
        </w:rPr>
        <w:t xml:space="preserve"> Yogyakarta.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menunjukan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82,6% di </w:t>
      </w:r>
      <w:proofErr w:type="spellStart"/>
      <w:r w:rsidRPr="00A1576D">
        <w:rPr>
          <w:rFonts w:ascii="Times New Roman" w:hAnsi="Times New Roman"/>
          <w:lang w:val="en-US"/>
        </w:rPr>
        <w:t>Stikes</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Yarsis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24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73,1% di </w:t>
      </w:r>
      <w:proofErr w:type="spellStart"/>
      <w:r w:rsidRPr="00A1576D">
        <w:rPr>
          <w:rFonts w:ascii="Times New Roman" w:hAnsi="Times New Roman"/>
          <w:lang w:val="en-US"/>
        </w:rPr>
        <w:t>STIKes</w:t>
      </w:r>
      <w:proofErr w:type="spellEnd"/>
      <w:r w:rsidRPr="00A1576D">
        <w:rPr>
          <w:rFonts w:ascii="Times New Roman" w:hAnsi="Times New Roman"/>
          <w:lang w:val="en-US"/>
        </w:rPr>
        <w:t xml:space="preserve"> Dharma </w:t>
      </w:r>
      <w:proofErr w:type="spellStart"/>
      <w:r w:rsidRPr="00A1576D">
        <w:rPr>
          <w:rFonts w:ascii="Times New Roman" w:hAnsi="Times New Roman"/>
          <w:lang w:val="en-US"/>
        </w:rPr>
        <w:t>Husada</w:t>
      </w:r>
      <w:proofErr w:type="spellEnd"/>
      <w:r w:rsidRPr="00A1576D">
        <w:rPr>
          <w:rFonts w:ascii="Times New Roman" w:hAnsi="Times New Roman"/>
          <w:lang w:val="en-US"/>
        </w:rPr>
        <w:t xml:space="preserve"> Bandung Jl. </w:t>
      </w:r>
      <w:proofErr w:type="spellStart"/>
      <w:r w:rsidRPr="00A1576D">
        <w:rPr>
          <w:rFonts w:ascii="Times New Roman" w:hAnsi="Times New Roman"/>
          <w:lang w:val="en-US"/>
        </w:rPr>
        <w:t>Terusan</w:t>
      </w:r>
      <w:proofErr w:type="spellEnd"/>
      <w:r w:rsidRPr="00A1576D">
        <w:rPr>
          <w:rFonts w:ascii="Times New Roman" w:hAnsi="Times New Roman"/>
          <w:lang w:val="en-US"/>
        </w:rPr>
        <w:t xml:space="preserve"> Jakarta 75 Bandung. </w:t>
      </w:r>
      <w:proofErr w:type="spellStart"/>
      <w:r w:rsidRPr="00A1576D">
        <w:rPr>
          <w:rFonts w:ascii="Times New Roman" w:hAnsi="Times New Roman"/>
          <w:lang w:val="en-US"/>
        </w:rPr>
        <w:t>Berdasarkan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sebelumnya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w:t>
      </w:r>
    </w:p>
    <w:p w14:paraId="23576851" w14:textId="27A6CD76"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cenderung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contoh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seorang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berusia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dini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suatu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permasalahan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mengeluh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kalau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cemas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kemungkinan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pengalaman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berkaitan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erat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tingkat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kedewasaan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teknis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menjalankan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tugas-tug</w:t>
      </w:r>
      <w:r w:rsidR="00213343">
        <w:rPr>
          <w:rFonts w:ascii="Times New Roman" w:hAnsi="Times New Roman"/>
          <w:lang w:val="en-US"/>
        </w:rPr>
        <w:t>as</w:t>
      </w:r>
      <w:proofErr w:type="spellEnd"/>
      <w:r w:rsidR="00213343">
        <w:rPr>
          <w:rFonts w:ascii="Times New Roman" w:hAnsi="Times New Roman"/>
          <w:lang w:val="en-US"/>
        </w:rPr>
        <w:t xml:space="preserve"> </w:t>
      </w:r>
      <w:proofErr w:type="spellStart"/>
      <w:r w:rsidR="00213343">
        <w:rPr>
          <w:rFonts w:ascii="Times New Roman" w:hAnsi="Times New Roman"/>
          <w:lang w:val="en-US"/>
        </w:rPr>
        <w:t>maupun</w:t>
      </w:r>
      <w:proofErr w:type="spellEnd"/>
      <w:r w:rsidR="00213343">
        <w:rPr>
          <w:rFonts w:ascii="Times New Roman" w:hAnsi="Times New Roman"/>
          <w:lang w:val="en-US"/>
        </w:rPr>
        <w:t xml:space="preserve"> </w:t>
      </w:r>
      <w:proofErr w:type="spellStart"/>
      <w:r w:rsidR="00213343">
        <w:rPr>
          <w:rFonts w:ascii="Times New Roman" w:hAnsi="Times New Roman"/>
          <w:lang w:val="en-US"/>
        </w:rPr>
        <w:t>kedewasaan</w:t>
      </w:r>
      <w:proofErr w:type="spellEnd"/>
      <w:r w:rsidR="00213343">
        <w:rPr>
          <w:rFonts w:ascii="Times New Roman" w:hAnsi="Times New Roman"/>
          <w:lang w:val="en-US"/>
        </w:rPr>
        <w:t xml:space="preserve"> </w:t>
      </w:r>
      <w:proofErr w:type="spellStart"/>
      <w:r w:rsidR="00213343">
        <w:rPr>
          <w:rFonts w:ascii="Times New Roman" w:hAnsi="Times New Roman"/>
          <w:lang w:val="en-US"/>
        </w:rPr>
        <w:t>psikologis</w:t>
      </w:r>
      <w:proofErr w:type="spellEnd"/>
      <w:r w:rsidR="00213343">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dialami</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individu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r w:rsidR="00D168FB">
        <w:rPr>
          <w:rFonts w:ascii="Times New Roman" w:hAnsi="Times New Roman"/>
          <w:lang w:val="en-US"/>
        </w:rPr>
        <w:fldChar w:fldCharType="begin" w:fldLock="1"/>
      </w:r>
      <w:r w:rsidR="00213343">
        <w:rPr>
          <w:rFonts w:ascii="Times New Roman" w:hAnsi="Times New Roman"/>
          <w:lang w:val="en-US"/>
        </w:rPr>
        <w:instrText>ADDIN CSL_CITATION {"citationItems":[{"id":"ITEM-1","itemData":{"author":[{"dropping-particle":"","family":"Kaplan &amp; Sadock","given":"G. J. 2010.","non-dropping-particle":"","parse-names":false,"suffix":""}],"id":"ITEM-1","issued":{"date-parts":[["2010"]]},"title":"Sinopsis Psikiatri Ilmu Pengetahuan Perilaku Psikiatri Klinis. Tangerang: BINARUPA AKSARA.","type":"article-newspaper"},"uris":["http://www.mendeley.com/documents/?uuid=34df2450-e6ce-4836-bf9a-9826d38e4f50"]}],"mendeley":{"formattedCitation":"(Kaplan &amp; Sadock, 2010)","plainTextFormattedCitation":"(Kaplan &amp; Sadock, 2010)","previouslyFormattedCitation":"(Kaplan &amp; Sadock, 2010)"},"properties":{"noteIndex":0},"schema":"https://github.com/citation-style-language/schema/raw/master/csl-citation.json"}</w:instrText>
      </w:r>
      <w:r w:rsidR="00D168FB">
        <w:rPr>
          <w:rFonts w:ascii="Times New Roman" w:hAnsi="Times New Roman"/>
          <w:lang w:val="en-US"/>
        </w:rPr>
        <w:fldChar w:fldCharType="separate"/>
      </w:r>
      <w:r w:rsidR="00D168FB" w:rsidRPr="00D168FB">
        <w:rPr>
          <w:rFonts w:ascii="Times New Roman" w:hAnsi="Times New Roman"/>
          <w:noProof/>
          <w:lang w:val="en-US"/>
        </w:rPr>
        <w:t>(Kaplan &amp; Sadock, 2010)</w:t>
      </w:r>
      <w:r w:rsidR="00D168FB">
        <w:rPr>
          <w:rFonts w:ascii="Times New Roman" w:hAnsi="Times New Roman"/>
          <w:lang w:val="en-US"/>
        </w:rPr>
        <w:fldChar w:fldCharType="end"/>
      </w:r>
      <w:r w:rsidR="00D168FB">
        <w:rPr>
          <w:rFonts w:ascii="Times New Roman" w:hAnsi="Times New Roman"/>
          <w:lang w:val="en-US"/>
        </w:rPr>
        <w:t xml:space="preserve"> </w:t>
      </w: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pengamatan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bertanya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mengatakan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ketika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memikirkan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dan juga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
    <w:p w14:paraId="6B49A199"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asumsi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karakteristik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berdasarkan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pengaruh</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masa yang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labil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cemas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Sedangkan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mampu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mengendalikan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bijak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mengambil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suatu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keputusan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berfikir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rasional</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toleransi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cenderung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mengingat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psikologi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emosionalnya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begitu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menerima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cobaan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dirinya</w:t>
      </w:r>
      <w:proofErr w:type="spellEnd"/>
    </w:p>
    <w:p w14:paraId="02C950F0" w14:textId="75955080"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92 orang (59,0%), </w:t>
      </w:r>
      <w:proofErr w:type="spellStart"/>
      <w:r w:rsidRPr="00A1576D">
        <w:rPr>
          <w:rFonts w:ascii="Times New Roman" w:hAnsi="Times New Roman"/>
          <w:lang w:val="en-US"/>
        </w:rPr>
        <w:t>hanya</w:t>
      </w:r>
      <w:proofErr w:type="spellEnd"/>
      <w:r w:rsidRPr="00A1576D">
        <w:rPr>
          <w:rFonts w:ascii="Times New Roman" w:hAnsi="Times New Roman"/>
          <w:lang w:val="en-US"/>
        </w:rPr>
        <w:t xml:space="preserve"> 8 orang (5,1%) yang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aspek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persepsi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prestasi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merupakan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penting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harus</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sendiri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orang lain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tercermin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pengambilan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keputusan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apakah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sendiri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orang lain.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“Setelah </w:t>
      </w:r>
      <w:proofErr w:type="spellStart"/>
      <w:r w:rsidRPr="00A1576D">
        <w:rPr>
          <w:rFonts w:ascii="Times New Roman" w:hAnsi="Times New Roman"/>
          <w:lang w:val="en-US"/>
        </w:rPr>
        <w:t>menyelesaikan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S1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98 orang (62,8%).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0032BF76"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Persepsi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3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terjamin</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depannya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97 orang (62,2%),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mempersepsikan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terjamin</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depannya</w:t>
      </w:r>
      <w:proofErr w:type="spellEnd"/>
      <w:r w:rsidRPr="00A1576D">
        <w:rPr>
          <w:rFonts w:ascii="Times New Roman" w:hAnsi="Times New Roman"/>
          <w:lang w:val="en-US"/>
        </w:rPr>
        <w:t xml:space="preserve">. </w:t>
      </w:r>
    </w:p>
    <w:p w14:paraId="35E7D528" w14:textId="1281BDE4"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Prestasi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5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lumayan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84 orang (53,8%),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kesadaran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keterampilannya</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perlu</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sistem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diselenggarakan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sistem</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terbuka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terus</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berkembang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terarah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bertahap</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terkendali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mencapai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dan program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tinggi</w:t>
      </w:r>
      <w:proofErr w:type="spellEnd"/>
      <w:r w:rsidRPr="00A1576D">
        <w:rPr>
          <w:rFonts w:ascii="Times New Roman" w:hAnsi="Times New Roman"/>
          <w:lang w:val="en-US"/>
        </w:rPr>
        <w:t>.</w:t>
      </w:r>
    </w:p>
    <w:p w14:paraId="19E92E5A" w14:textId="6541E01C"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4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tempat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102 orang (65,4%),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meningkatkan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teregister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salah </w:t>
      </w:r>
      <w:proofErr w:type="spellStart"/>
      <w:r w:rsidRPr="00A1576D">
        <w:rPr>
          <w:rFonts w:ascii="Times New Roman" w:hAnsi="Times New Roman"/>
          <w:lang w:val="en-US"/>
        </w:rPr>
        <w:t>satunya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Hospital Nurse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w:t>
      </w:r>
    </w:p>
    <w:p w14:paraId="21A3FF93" w14:textId="142E3E92"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keseluruhan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berada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dunia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ilmu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serta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bidang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didukung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(Walgito,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situasi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pernah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mendengar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bidang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menaruh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Namun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setelah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mendengar</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
    <w:p w14:paraId="2B906BD1" w14:textId="5519BAAF"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(Wicaksono, 2014)</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118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75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(63,6%).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180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113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(62,8%).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184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91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(51,9%).</w:t>
      </w:r>
    </w:p>
    <w:p w14:paraId="5E84FA5B" w14:textId="77777777" w:rsid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berasumsi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delapan</w:t>
      </w:r>
      <w:proofErr w:type="spellEnd"/>
      <w:r w:rsidRPr="00A1576D">
        <w:rPr>
          <w:rFonts w:ascii="Times New Roman" w:hAnsi="Times New Roman"/>
          <w:lang w:val="en-US"/>
        </w:rPr>
        <w:t xml:space="preserve"> semester </w:t>
      </w:r>
      <w:proofErr w:type="spellStart"/>
      <w:r w:rsidRPr="00A1576D">
        <w:rPr>
          <w:rFonts w:ascii="Times New Roman" w:hAnsi="Times New Roman"/>
          <w:lang w:val="en-US"/>
        </w:rPr>
        <w:t>tentunya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sesuatu</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dipupuk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melalui</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termasuk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keinginan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2E854F33" w14:textId="7F70EB99"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96 orang (61,5%).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Gambaran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Indonesia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Jepang</w:t>
      </w:r>
      <w:proofErr w:type="spellEnd"/>
      <w:r w:rsidRPr="00A1576D">
        <w:rPr>
          <w:rFonts w:ascii="Times New Roman" w:hAnsi="Times New Roman"/>
          <w:lang w:val="en-US"/>
        </w:rPr>
        <w:t xml:space="preserve"> Di Japan Foundation Jakarta Selatan”. 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minat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daripada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minat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123 orang (68,3%).</w:t>
      </w:r>
    </w:p>
    <w:p w14:paraId="4B3C1EB5" w14:textId="1D504CDC"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aspek</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kelancaran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membiayai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kurang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84 orang (44%),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meskipun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bermasalah</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lainnya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97 orang (62,2%)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18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Jika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dihubungkan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jelas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menyebabkan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menyatakan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ditanggung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menghambat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mengikuti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sebesar</w:t>
      </w:r>
      <w:proofErr w:type="spellEnd"/>
      <w:r w:rsidRPr="00A1576D">
        <w:rPr>
          <w:rFonts w:ascii="Times New Roman" w:hAnsi="Times New Roman"/>
          <w:lang w:val="en-US"/>
        </w:rPr>
        <w:t xml:space="preserve"> 55% yang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19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dibutuhkan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108 orang.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pengalaman-pengalaman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pembelajaran</w:t>
      </w:r>
      <w:proofErr w:type="spellEnd"/>
      <w:r w:rsidRPr="00A1576D">
        <w:rPr>
          <w:rFonts w:ascii="Times New Roman" w:hAnsi="Times New Roman"/>
          <w:lang w:val="en-US"/>
        </w:rPr>
        <w:t xml:space="preserve">.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mengerti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kebutuhan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masyarakat</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memerlukan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20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membutuhkan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terampil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pengetahuan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menumbuhkan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111 orang (71,2%)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merupakan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seluruh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teregister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ditempuh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sadar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pentingnya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pengetahuan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membantu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5C72F505" w14:textId="066165DC"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(Wicaksono, 2014)</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118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(72,9%).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180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(60,0%).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184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93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(51,7%).</w:t>
      </w:r>
    </w:p>
    <w:p w14:paraId="412EB6E7"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termasuk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mendukung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serta</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memadai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w:t>
      </w:r>
    </w:p>
    <w:p w14:paraId="382B9FF3" w14:textId="77777777" w:rsidR="00E34338" w:rsidRDefault="00E34338" w:rsidP="00037C39">
      <w:pPr>
        <w:pStyle w:val="ListParagraph"/>
        <w:spacing w:line="240" w:lineRule="auto"/>
        <w:ind w:left="0"/>
        <w:jc w:val="both"/>
        <w:rPr>
          <w:rFonts w:ascii="Times New Roman" w:hAnsi="Times New Roman"/>
          <w:lang w:val="en-US"/>
        </w:rPr>
      </w:pPr>
    </w:p>
    <w:p w14:paraId="7CA3F38F" w14:textId="77777777" w:rsidR="00037C39" w:rsidRPr="005B3FDC" w:rsidRDefault="00037C39" w:rsidP="00037C39">
      <w:pPr>
        <w:pStyle w:val="ListParagraph"/>
        <w:spacing w:line="240" w:lineRule="auto"/>
        <w:ind w:left="0"/>
        <w:jc w:val="both"/>
        <w:rPr>
          <w:rFonts w:ascii="Times New Roman" w:hAnsi="Times New Roman"/>
          <w:b/>
          <w:lang w:val="en-US"/>
        </w:rPr>
      </w:pPr>
      <w:r w:rsidRPr="005B3FDC">
        <w:rPr>
          <w:rFonts w:ascii="Times New Roman" w:hAnsi="Times New Roman"/>
          <w:b/>
          <w:lang w:val="en-US"/>
        </w:rPr>
        <w:t>KESIMPULAN</w:t>
      </w:r>
    </w:p>
    <w:p w14:paraId="38C39D53" w14:textId="3FCB9308" w:rsidR="005B3FDC" w:rsidRDefault="00A1576D" w:rsidP="00E34338">
      <w:pPr>
        <w:pStyle w:val="ListParagraph"/>
        <w:spacing w:line="240" w:lineRule="auto"/>
        <w:ind w:left="0" w:firstLine="540"/>
        <w:jc w:val="both"/>
        <w:rPr>
          <w:rFonts w:ascii="Times New Roman" w:hAnsi="Times New Roman"/>
          <w:lang w:val="en-US"/>
        </w:rPr>
      </w:pPr>
      <w:r w:rsidRPr="00A1576D">
        <w:rPr>
          <w:rFonts w:ascii="Times New Roman" w:hAnsi="Times New Roman"/>
        </w:rPr>
        <w:t xml:space="preserve">Berdasarkan hasil penelitian dan pembahasan tentang Gambaran </w:t>
      </w:r>
      <w:proofErr w:type="spellStart"/>
      <w:r w:rsidR="000F5FA8">
        <w:rPr>
          <w:rFonts w:ascii="Times New Roman" w:hAnsi="Times New Roman"/>
          <w:lang w:val="en-US"/>
        </w:rPr>
        <w:t>Motivasi</w:t>
      </w:r>
      <w:proofErr w:type="spellEnd"/>
      <w:r w:rsidRPr="00A1576D">
        <w:rPr>
          <w:rFonts w:ascii="Times New Roman" w:hAnsi="Times New Roman"/>
        </w:rPr>
        <w:t xml:space="preserve"> Mahasiswa Keperawatan Untuk Melanjutkan </w:t>
      </w:r>
      <w:proofErr w:type="spellStart"/>
      <w:r w:rsidR="000F5FA8">
        <w:rPr>
          <w:rFonts w:ascii="Times New Roman" w:hAnsi="Times New Roman"/>
          <w:lang w:val="en-US"/>
        </w:rPr>
        <w:t>bekerja</w:t>
      </w:r>
      <w:proofErr w:type="spellEnd"/>
      <w:r w:rsidR="000F5FA8">
        <w:rPr>
          <w:rFonts w:ascii="Times New Roman" w:hAnsi="Times New Roman"/>
          <w:lang w:val="en-US"/>
        </w:rPr>
        <w:t xml:space="preserve"> </w:t>
      </w:r>
      <w:proofErr w:type="spellStart"/>
      <w:r w:rsidR="000F5FA8">
        <w:rPr>
          <w:rFonts w:ascii="Times New Roman" w:hAnsi="Times New Roman"/>
          <w:lang w:val="en-US"/>
        </w:rPr>
        <w:t>ke</w:t>
      </w:r>
      <w:proofErr w:type="spellEnd"/>
      <w:r w:rsidR="000F5FA8">
        <w:rPr>
          <w:rFonts w:ascii="Times New Roman" w:hAnsi="Times New Roman"/>
          <w:lang w:val="en-US"/>
        </w:rPr>
        <w:t xml:space="preserve"> </w:t>
      </w:r>
      <w:proofErr w:type="spellStart"/>
      <w:r w:rsidR="000F5FA8">
        <w:rPr>
          <w:rFonts w:ascii="Times New Roman" w:hAnsi="Times New Roman"/>
          <w:lang w:val="en-US"/>
        </w:rPr>
        <w:t>luar</w:t>
      </w:r>
      <w:proofErr w:type="spellEnd"/>
      <w:r w:rsidR="000F5FA8">
        <w:rPr>
          <w:rFonts w:ascii="Times New Roman" w:hAnsi="Times New Roman"/>
          <w:lang w:val="en-US"/>
        </w:rPr>
        <w:t xml:space="preserve"> negeri</w:t>
      </w:r>
      <w:r w:rsidRPr="00A1576D">
        <w:rPr>
          <w:rFonts w:ascii="Times New Roman" w:hAnsi="Times New Roman"/>
        </w:rPr>
        <w:t xml:space="preserve"> di STIKes Wira Medika Ba</w:t>
      </w:r>
      <w:r w:rsidR="000F5FA8">
        <w:rPr>
          <w:rFonts w:ascii="Times New Roman" w:hAnsi="Times New Roman"/>
          <w:lang w:val="en-US"/>
        </w:rPr>
        <w:t>li</w:t>
      </w:r>
      <w:r w:rsidRPr="00A1576D">
        <w:rPr>
          <w:rFonts w:ascii="Times New Roman" w:hAnsi="Times New Roman"/>
        </w:rPr>
        <w:t>, dapat disimpulkan Karakteristik responden dalam penelitian ini sebagian besar adalah berjenis kelamin perempuan yaitu sebanyak 130 orang (83,3%) dan sebagian besar responden berusia 22 Ta</w:t>
      </w:r>
      <w:r w:rsidR="00E34338">
        <w:rPr>
          <w:rFonts w:ascii="Times New Roman" w:hAnsi="Times New Roman"/>
        </w:rPr>
        <w:t>hun sebanyak 87 orang  (53,2%).</w:t>
      </w:r>
      <w:r w:rsidR="00E34338">
        <w:rPr>
          <w:rFonts w:ascii="Times New Roman" w:hAnsi="Times New Roman"/>
          <w:lang w:val="en-US"/>
        </w:rPr>
        <w:t xml:space="preserve"> </w:t>
      </w:r>
      <w:r w:rsidRPr="00A1576D">
        <w:rPr>
          <w:rFonts w:ascii="Times New Roman" w:hAnsi="Times New Roman"/>
        </w:rPr>
        <w:t>Sebagian besar responden memiliki faktor motivasi intrinsik yang tinggi yaitu sebanyak 92 orang (59,0%). Sebagian besar responden memiliki faktor motivasi ekstrinsik yang tinggi yaitu sebanyak 96 orang (61,5%).</w:t>
      </w:r>
    </w:p>
    <w:p w14:paraId="4377540A" w14:textId="77777777" w:rsidR="00E34338" w:rsidRPr="00E34338" w:rsidRDefault="00E34338" w:rsidP="00E34338">
      <w:pPr>
        <w:pStyle w:val="ListParagraph"/>
        <w:spacing w:line="240" w:lineRule="auto"/>
        <w:ind w:left="0" w:firstLine="540"/>
        <w:jc w:val="both"/>
        <w:rPr>
          <w:rFonts w:ascii="Times New Roman" w:hAnsi="Times New Roman"/>
          <w:lang w:val="en-US"/>
        </w:rPr>
      </w:pPr>
    </w:p>
    <w:p w14:paraId="502606C6" w14:textId="6C771EC8" w:rsidR="00037C39" w:rsidRDefault="00037C39" w:rsidP="00037C39">
      <w:pPr>
        <w:pStyle w:val="ListParagraph"/>
        <w:spacing w:line="240" w:lineRule="auto"/>
        <w:ind w:left="0"/>
        <w:jc w:val="both"/>
        <w:rPr>
          <w:rFonts w:ascii="Times New Roman" w:hAnsi="Times New Roman"/>
          <w:b/>
          <w:lang w:val="en-US"/>
        </w:rPr>
      </w:pPr>
      <w:r w:rsidRPr="005B3FDC">
        <w:rPr>
          <w:rFonts w:ascii="Times New Roman" w:hAnsi="Times New Roman"/>
          <w:b/>
          <w:lang w:val="en-US"/>
        </w:rPr>
        <w:t>DAFTAR PUSTAK</w:t>
      </w:r>
      <w:r w:rsidR="00436A8D">
        <w:rPr>
          <w:rFonts w:ascii="Times New Roman" w:hAnsi="Times New Roman"/>
          <w:b/>
          <w:lang w:val="en-US"/>
        </w:rPr>
        <w:t>A</w:t>
      </w:r>
    </w:p>
    <w:p w14:paraId="790CD20D" w14:textId="685DAB0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Pr>
          <w:rFonts w:ascii="Times New Roman" w:hAnsi="Times New Roman"/>
          <w:b/>
          <w:lang w:val="en-US"/>
        </w:rPr>
        <w:fldChar w:fldCharType="begin" w:fldLock="1"/>
      </w:r>
      <w:r>
        <w:rPr>
          <w:rFonts w:ascii="Times New Roman" w:hAnsi="Times New Roman"/>
          <w:b/>
          <w:lang w:val="en-US"/>
        </w:rPr>
        <w:instrText xml:space="preserve">ADDIN Mendeley Bibliography CSL_BIBLIOGRAPHY </w:instrText>
      </w:r>
      <w:r>
        <w:rPr>
          <w:rFonts w:ascii="Times New Roman" w:hAnsi="Times New Roman"/>
          <w:b/>
          <w:lang w:val="en-US"/>
        </w:rPr>
        <w:fldChar w:fldCharType="separate"/>
      </w:r>
      <w:r w:rsidRPr="00213343">
        <w:rPr>
          <w:rFonts w:ascii="Times New Roman" w:hAnsi="Times New Roman"/>
          <w:noProof/>
          <w:szCs w:val="24"/>
        </w:rPr>
        <w:t>Arunanondchai. (2012). Pengaruh Profesionalisme, Pelatihan Dan Motivasi Terhadap Kinerja Nurse Dan Caregiver Indonesia.</w:t>
      </w:r>
    </w:p>
    <w:p w14:paraId="7BE3483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Dermawan, D. (2013). Pengantar Keperawatan Profesional. Yogyakarta: Gosyen Publishing.</w:t>
      </w:r>
    </w:p>
    <w:p w14:paraId="59572E3D"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Fauzi. (2017). Gambaran Motivasi Perawat Indonesia Untuk Bekerja Ke Jepang Di Japan Foundation Jakarta Selatan Tahun 2017. Diakses dari http://journal.unusa.ac.id. Diunduh pada tanggal 02 Oktober 2019.</w:t>
      </w:r>
    </w:p>
    <w:p w14:paraId="0095D186" w14:textId="77777777" w:rsidR="00213343" w:rsidRPr="00213343" w:rsidRDefault="00213343" w:rsidP="00213343">
      <w:pPr>
        <w:widowControl w:val="0"/>
        <w:autoSpaceDE w:val="0"/>
        <w:autoSpaceDN w:val="0"/>
        <w:adjustRightInd w:val="0"/>
        <w:spacing w:line="240" w:lineRule="auto"/>
        <w:ind w:left="480" w:hanging="480"/>
        <w:rPr>
          <w:rFonts w:ascii="Times New Roman" w:hAnsi="Times New Roman"/>
          <w:noProof/>
          <w:szCs w:val="24"/>
        </w:rPr>
      </w:pPr>
      <w:r w:rsidRPr="00213343">
        <w:rPr>
          <w:rFonts w:ascii="Times New Roman" w:hAnsi="Times New Roman"/>
          <w:noProof/>
          <w:szCs w:val="24"/>
        </w:rPr>
        <w:t>Haryono. (2016). BNP2TKI. Pengumuman Pendaftaran Calon Tki Asisten Untuk Jabatan Asisten Nurse (Asisten Kangoshi) Dan Calon Tki Asisten Careworker (Asisten Kaigofukushishi) Ke Jepang Program G to G Untuk Penempatan Tahun 2016. Diakses dari http://www.bnp2tk.</w:t>
      </w:r>
    </w:p>
    <w:p w14:paraId="0E93C2B9" w14:textId="46BD7F80" w:rsid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Heris. (2012). Gambaran Motivasi Mahasiswa STIKes Yarsis Dalam Menghadapi Peluang Kerja Di Kancah Internasional. Diakses dari http://journal.unusa.ac.id. Diunduh pada tanggal 02 Oktober.</w:t>
      </w:r>
    </w:p>
    <w:p w14:paraId="6ED13C92" w14:textId="77777777" w:rsidR="00BD4423" w:rsidRPr="00213343" w:rsidRDefault="00BD4423" w:rsidP="00B72F0E">
      <w:pPr>
        <w:widowControl w:val="0"/>
        <w:autoSpaceDE w:val="0"/>
        <w:autoSpaceDN w:val="0"/>
        <w:adjustRightInd w:val="0"/>
        <w:spacing w:line="240" w:lineRule="auto"/>
        <w:ind w:left="480" w:hanging="480"/>
        <w:jc w:val="both"/>
        <w:rPr>
          <w:rFonts w:ascii="Times New Roman" w:hAnsi="Times New Roman"/>
          <w:noProof/>
          <w:szCs w:val="24"/>
        </w:rPr>
      </w:pPr>
    </w:p>
    <w:p w14:paraId="55A1D9C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Kaplan &amp; Sadock, G. J. 2010. (2010). Sinopsis Psikiatri Ilmu Pengetahuan Perilaku Psikiatri Klinis. Tangerang: BINARUPA AKSARA.</w:t>
      </w:r>
    </w:p>
    <w:p w14:paraId="3D2D3AFE"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Mam. (2016). Lembaga Kajian Perawat Indonesia Perlindungan Kerja. Diunduh dari https://books.google.com. Diakses pada tanggal 4 Desember 2019.</w:t>
      </w:r>
    </w:p>
    <w:p w14:paraId="0B3CF646"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Mangkunegara. (2009). Manajemen Sumber Daya Manusia. Bandung. PT. Remaja Rosda Karya.</w:t>
      </w:r>
    </w:p>
    <w:p w14:paraId="3CC0804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RI, K. (2015). Rencana Strategis Kementerian Kesehatan Tahun 2015-2019. Jakarta: Kementerian Kesehatan RI;2015.</w:t>
      </w:r>
    </w:p>
    <w:p w14:paraId="4006A52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Shun. (2012). Badan Nasional Penempatan dan Perlindungan Tenaga Kerja Indonesia (BNP2TKI). Diakses dari http://www.bnp2tki.go.id. Diunduh pada tanggal 4 Desember 2019.</w:t>
      </w:r>
    </w:p>
    <w:p w14:paraId="59FB6059"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Walgito. (2012). Pengantar Psikologi Umum. Yogyakarta: Penerbit Andi.</w:t>
      </w:r>
    </w:p>
    <w:p w14:paraId="1BAC2E98"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rPr>
      </w:pPr>
      <w:r w:rsidRPr="00213343">
        <w:rPr>
          <w:rFonts w:ascii="Times New Roman" w:hAnsi="Times New Roman"/>
          <w:noProof/>
          <w:szCs w:val="24"/>
        </w:rPr>
        <w:t>Wicaksono. (2014). Gambaran Motivasi Untuk Bekerja Ke Luar Negeri Pada Mahasiswa Prodi D-III Keperawatan Poltekkes Kemenkes Yogyakarta. Diakses dari http://journal.unusa.ac.id. Diunduh pada tanggal 02 Oktober 2019.</w:t>
      </w:r>
    </w:p>
    <w:p w14:paraId="1934F042" w14:textId="2A9C1CB3" w:rsidR="00213343" w:rsidRPr="005B3FDC" w:rsidRDefault="00213343" w:rsidP="00037C39">
      <w:pPr>
        <w:pStyle w:val="ListParagraph"/>
        <w:spacing w:line="240" w:lineRule="auto"/>
        <w:ind w:left="0"/>
        <w:jc w:val="both"/>
        <w:rPr>
          <w:rFonts w:ascii="Times New Roman" w:hAnsi="Times New Roman"/>
          <w:b/>
          <w:lang w:val="en-US"/>
        </w:rPr>
      </w:pPr>
      <w:r>
        <w:rPr>
          <w:rFonts w:ascii="Times New Roman" w:hAnsi="Times New Roman"/>
          <w:b/>
          <w:lang w:val="en-US"/>
        </w:rPr>
        <w:fldChar w:fldCharType="end"/>
      </w:r>
    </w:p>
    <w:p w14:paraId="791230E4" w14:textId="77777777" w:rsidR="005F71A7" w:rsidRPr="005B3FDC" w:rsidRDefault="005F71A7" w:rsidP="00CD1433">
      <w:pPr>
        <w:spacing w:line="240" w:lineRule="auto"/>
        <w:jc w:val="both"/>
        <w:rPr>
          <w:rFonts w:ascii="Times New Roman" w:hAnsi="Times New Roman"/>
          <w:sz w:val="24"/>
          <w:szCs w:val="24"/>
          <w:lang w:val="en-US"/>
        </w:rPr>
      </w:pPr>
    </w:p>
    <w:sectPr w:rsidR="005F71A7" w:rsidRPr="005B3FDC" w:rsidSect="00C435C0">
      <w:type w:val="continuous"/>
      <w:pgSz w:w="11907" w:h="16839" w:code="9"/>
      <w:pgMar w:top="1701" w:right="1701" w:bottom="1701" w:left="1701"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7" w:date="2020-07-20T12:10:00Z" w:initials="W7">
    <w:p w14:paraId="43D6E85D" w14:textId="726F3C28" w:rsidR="00390CEC" w:rsidRPr="00390CEC" w:rsidRDefault="00390CEC">
      <w:pPr>
        <w:pStyle w:val="CommentText"/>
        <w:rPr>
          <w:lang w:val="en-US"/>
        </w:rPr>
      </w:pPr>
      <w:r>
        <w:rPr>
          <w:rStyle w:val="CommentReference"/>
        </w:rPr>
        <w:annotationRef/>
      </w:r>
      <w:proofErr w:type="spellStart"/>
      <w:r>
        <w:rPr>
          <w:lang w:val="en-US"/>
        </w:rPr>
        <w:t>Sesuaikan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Tempelate</w:t>
      </w:r>
      <w:proofErr w:type="spellEnd"/>
      <w:r>
        <w:rPr>
          <w:lang w:val="en-US"/>
        </w:rPr>
        <w:t xml:space="preserve"> </w:t>
      </w:r>
      <w:proofErr w:type="spellStart"/>
      <w:r>
        <w:rPr>
          <w:lang w:val="en-US"/>
        </w:rPr>
        <w:t>junal</w:t>
      </w:r>
      <w:proofErr w:type="spellEnd"/>
      <w:r>
        <w:rPr>
          <w:lang w:val="en-US"/>
        </w:rPr>
        <w:t xml:space="preserve"> JIKEP</w:t>
      </w:r>
    </w:p>
  </w:comment>
  <w:comment w:id="2" w:author="Windows 7" w:date="2020-07-20T12:10:00Z" w:initials="W7">
    <w:p w14:paraId="544C46E6" w14:textId="77777777" w:rsidR="00390CEC" w:rsidRPr="00390CEC" w:rsidRDefault="00390CEC" w:rsidP="00390CEC">
      <w:pPr>
        <w:pStyle w:val="CommentText"/>
        <w:rPr>
          <w:lang w:val="en-US"/>
        </w:rPr>
      </w:pPr>
      <w:r>
        <w:rPr>
          <w:rStyle w:val="CommentReference"/>
        </w:rPr>
        <w:annotationRef/>
      </w:r>
      <w:proofErr w:type="spellStart"/>
      <w:r>
        <w:rPr>
          <w:lang w:val="en-US"/>
        </w:rPr>
        <w:t>Sesuaikan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Tempelate</w:t>
      </w:r>
      <w:proofErr w:type="spellEnd"/>
      <w:r>
        <w:rPr>
          <w:lang w:val="en-US"/>
        </w:rPr>
        <w:t xml:space="preserve"> </w:t>
      </w:r>
      <w:proofErr w:type="spellStart"/>
      <w:r>
        <w:rPr>
          <w:lang w:val="en-US"/>
        </w:rPr>
        <w:t>junal</w:t>
      </w:r>
      <w:proofErr w:type="spellEnd"/>
      <w:r>
        <w:rPr>
          <w:lang w:val="en-US"/>
        </w:rPr>
        <w:t xml:space="preserve"> JIKEP</w:t>
      </w:r>
    </w:p>
    <w:p w14:paraId="3063C258" w14:textId="7E236E86" w:rsidR="00390CEC" w:rsidRDefault="00390CEC">
      <w:pPr>
        <w:pStyle w:val="CommentText"/>
      </w:pPr>
    </w:p>
  </w:comment>
  <w:comment w:id="3" w:author="Windows 7" w:date="2020-07-20T12:18:00Z" w:initials="W7">
    <w:p w14:paraId="243CC0F1" w14:textId="44DA07BF" w:rsidR="00390CEC" w:rsidRPr="00390CEC" w:rsidRDefault="00390CEC">
      <w:pPr>
        <w:pStyle w:val="CommentText"/>
        <w:rPr>
          <w:lang w:val="en-US"/>
        </w:rPr>
      </w:pPr>
      <w:r>
        <w:rPr>
          <w:rStyle w:val="CommentReference"/>
        </w:rPr>
        <w:annotationRef/>
      </w:r>
      <w:proofErr w:type="spellStart"/>
      <w:r>
        <w:rPr>
          <w:lang w:val="en-US"/>
        </w:rPr>
        <w:t>Bisa</w:t>
      </w:r>
      <w:proofErr w:type="spellEnd"/>
      <w:r>
        <w:rPr>
          <w:lang w:val="en-US"/>
        </w:rPr>
        <w:t xml:space="preserve"> </w:t>
      </w:r>
      <w:proofErr w:type="spellStart"/>
      <w:r>
        <w:rPr>
          <w:lang w:val="en-US"/>
        </w:rPr>
        <w:t>diperjelas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sumber</w:t>
      </w:r>
      <w:proofErr w:type="spellEnd"/>
      <w:r>
        <w:rPr>
          <w:lang w:val="en-US"/>
        </w:rPr>
        <w:t xml:space="preserve"> RI </w:t>
      </w:r>
      <w:proofErr w:type="spellStart"/>
      <w:r>
        <w:rPr>
          <w:lang w:val="en-US"/>
        </w:rPr>
        <w:t>mksdnya</w:t>
      </w:r>
      <w:proofErr w:type="spellEnd"/>
      <w:r>
        <w:rPr>
          <w:lang w:val="en-US"/>
        </w:rPr>
        <w:t xml:space="preserve"> </w:t>
      </w:r>
      <w:proofErr w:type="spellStart"/>
      <w:r>
        <w:rPr>
          <w:lang w:val="en-US"/>
        </w:rPr>
        <w:t>kemenkes</w:t>
      </w:r>
      <w:proofErr w:type="spellEnd"/>
      <w:r>
        <w:rPr>
          <w:lang w:val="en-US"/>
        </w:rPr>
        <w:t xml:space="preserve"> RI </w:t>
      </w:r>
      <w:proofErr w:type="spellStart"/>
      <w:r>
        <w:rPr>
          <w:lang w:val="en-US"/>
        </w:rPr>
        <w:t>atau</w:t>
      </w:r>
      <w:proofErr w:type="spellEnd"/>
      <w:r>
        <w:rPr>
          <w:lang w:val="en-US"/>
        </w:rPr>
        <w:t xml:space="preserve"> </w:t>
      </w:r>
      <w:proofErr w:type="spellStart"/>
      <w:proofErr w:type="gramStart"/>
      <w:r>
        <w:rPr>
          <w:lang w:val="en-US"/>
        </w:rPr>
        <w:t>apa</w:t>
      </w:r>
      <w:proofErr w:type="spellEnd"/>
      <w:r>
        <w:rPr>
          <w:lang w:val="en-US"/>
        </w:rPr>
        <w:t xml:space="preserve"> ?</w:t>
      </w:r>
      <w:proofErr w:type="gramEnd"/>
    </w:p>
  </w:comment>
  <w:comment w:id="4" w:author="Windows 7" w:date="2020-07-20T12:15:00Z" w:initials="W7">
    <w:p w14:paraId="31E7AE5A" w14:textId="77777777" w:rsidR="00390CEC" w:rsidRDefault="00390CEC" w:rsidP="00390CEC">
      <w:pPr>
        <w:pStyle w:val="CommentText"/>
        <w:rPr>
          <w:lang w:val="en-US"/>
        </w:rPr>
      </w:pPr>
      <w:r>
        <w:rPr>
          <w:rStyle w:val="CommentReference"/>
        </w:rPr>
        <w:annotationRef/>
      </w:r>
      <w:proofErr w:type="spellStart"/>
      <w:r>
        <w:rPr>
          <w:lang w:val="en-US"/>
        </w:rPr>
        <w:t>Pembacaan</w:t>
      </w:r>
      <w:proofErr w:type="spellEnd"/>
      <w:r>
        <w:rPr>
          <w:lang w:val="en-US"/>
        </w:rPr>
        <w:t xml:space="preserve"> table </w:t>
      </w:r>
      <w:proofErr w:type="spellStart"/>
      <w:r>
        <w:rPr>
          <w:lang w:val="en-US"/>
        </w:rPr>
        <w:t>tidak</w:t>
      </w:r>
      <w:proofErr w:type="spellEnd"/>
      <w:r>
        <w:rPr>
          <w:lang w:val="en-US"/>
        </w:rPr>
        <w:t xml:space="preserve"> </w:t>
      </w:r>
      <w:proofErr w:type="spellStart"/>
      <w:r>
        <w:rPr>
          <w:lang w:val="en-US"/>
        </w:rPr>
        <w:t>perlu</w:t>
      </w:r>
      <w:proofErr w:type="spellEnd"/>
      <w:r>
        <w:rPr>
          <w:lang w:val="en-US"/>
        </w:rPr>
        <w:t xml:space="preserve"> diulang2 </w:t>
      </w:r>
      <w:proofErr w:type="spellStart"/>
      <w:r>
        <w:rPr>
          <w:lang w:val="en-US"/>
        </w:rPr>
        <w:t>dengan</w:t>
      </w:r>
      <w:proofErr w:type="spellEnd"/>
      <w:r>
        <w:rPr>
          <w:lang w:val="en-US"/>
        </w:rPr>
        <w:t xml:space="preserve"> </w:t>
      </w:r>
      <w:proofErr w:type="spellStart"/>
      <w:r>
        <w:rPr>
          <w:lang w:val="en-US"/>
        </w:rPr>
        <w:t>menyebutkan</w:t>
      </w:r>
      <w:proofErr w:type="spellEnd"/>
      <w:r>
        <w:rPr>
          <w:lang w:val="en-US"/>
        </w:rPr>
        <w:t xml:space="preserve"> </w:t>
      </w:r>
      <w:proofErr w:type="spellStart"/>
      <w:r>
        <w:rPr>
          <w:lang w:val="en-US"/>
        </w:rPr>
        <w:t>angka</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cukup</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prosesntase</w:t>
      </w:r>
      <w:proofErr w:type="spellEnd"/>
      <w:r>
        <w:rPr>
          <w:lang w:val="en-US"/>
        </w:rPr>
        <w:t xml:space="preserve"> </w:t>
      </w:r>
      <w:proofErr w:type="spellStart"/>
      <w:r>
        <w:rPr>
          <w:lang w:val="en-US"/>
        </w:rPr>
        <w:t>ddengan</w:t>
      </w:r>
      <w:proofErr w:type="spellEnd"/>
      <w:r>
        <w:rPr>
          <w:lang w:val="en-US"/>
        </w:rPr>
        <w:t xml:space="preserve"> </w:t>
      </w:r>
      <w:proofErr w:type="spellStart"/>
      <w:r>
        <w:rPr>
          <w:lang w:val="en-US"/>
        </w:rPr>
        <w:t>kesimpulan</w:t>
      </w:r>
      <w:proofErr w:type="spellEnd"/>
      <w:r>
        <w:rPr>
          <w:lang w:val="en-US"/>
        </w:rPr>
        <w:t xml:space="preserve"> </w:t>
      </w:r>
      <w:proofErr w:type="spellStart"/>
      <w:r>
        <w:rPr>
          <w:lang w:val="en-US"/>
        </w:rPr>
        <w:t>dr</w:t>
      </w:r>
      <w:proofErr w:type="spellEnd"/>
      <w:r>
        <w:rPr>
          <w:lang w:val="en-US"/>
        </w:rPr>
        <w:t xml:space="preserve"> </w:t>
      </w:r>
      <w:proofErr w:type="spellStart"/>
      <w:r>
        <w:rPr>
          <w:lang w:val="en-US"/>
        </w:rPr>
        <w:t>peosentasei</w:t>
      </w:r>
      <w:proofErr w:type="spellEnd"/>
      <w:r>
        <w:rPr>
          <w:lang w:val="en-US"/>
        </w:rPr>
        <w:t xml:space="preserve"> </w:t>
      </w:r>
      <w:proofErr w:type="spellStart"/>
      <w:r>
        <w:rPr>
          <w:lang w:val="en-US"/>
        </w:rPr>
        <w:t>tsb</w:t>
      </w:r>
      <w:proofErr w:type="spellEnd"/>
      <w:r>
        <w:rPr>
          <w:lang w:val="en-US"/>
        </w:rPr>
        <w:t xml:space="preserve"> </w:t>
      </w:r>
      <w:proofErr w:type="gramStart"/>
      <w:r>
        <w:rPr>
          <w:lang w:val="en-US"/>
        </w:rPr>
        <w:t>missal :</w:t>
      </w:r>
      <w:proofErr w:type="gramEnd"/>
    </w:p>
    <w:p w14:paraId="20188545" w14:textId="59FE406E"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Seluruhnya: 100%</w:t>
      </w:r>
    </w:p>
    <w:p w14:paraId="67BD61FC" w14:textId="710080B9"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Hampir seluruhnya: 76-99%</w:t>
      </w:r>
    </w:p>
    <w:p w14:paraId="6764EA0B" w14:textId="2FFD52FF"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Sebagian besar: 51-75%</w:t>
      </w:r>
    </w:p>
    <w:p w14:paraId="25739E9C" w14:textId="065F3D8B"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Setengahny</w:t>
      </w:r>
      <w:r>
        <w:rPr>
          <w:rFonts w:ascii="Times New Roman" w:hAnsi="Times New Roman"/>
          <w:sz w:val="24"/>
          <w:szCs w:val="24"/>
          <w:lang w:val="en-US"/>
        </w:rPr>
        <w:t>a</w:t>
      </w:r>
      <w:r>
        <w:rPr>
          <w:rFonts w:ascii="Times New Roman" w:hAnsi="Times New Roman"/>
          <w:sz w:val="24"/>
          <w:szCs w:val="24"/>
        </w:rPr>
        <w:t>: 50%</w:t>
      </w:r>
    </w:p>
    <w:p w14:paraId="5F988EC0" w14:textId="0EC8A7E9"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Hampir setengahn: 26-49%</w:t>
      </w:r>
    </w:p>
    <w:p w14:paraId="7AA951E9" w14:textId="42FB2D56"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Sebagian kecil: 1-25%</w:t>
      </w:r>
    </w:p>
    <w:p w14:paraId="4CB842A4" w14:textId="621ACD22" w:rsidR="00390CEC" w:rsidRDefault="00390CEC" w:rsidP="00390CEC">
      <w:pPr>
        <w:spacing w:after="0" w:line="480" w:lineRule="auto"/>
        <w:ind w:left="567"/>
        <w:jc w:val="both"/>
        <w:rPr>
          <w:rFonts w:ascii="Times New Roman" w:hAnsi="Times New Roman"/>
          <w:sz w:val="24"/>
          <w:szCs w:val="24"/>
        </w:rPr>
      </w:pPr>
      <w:r>
        <w:rPr>
          <w:rFonts w:ascii="Times New Roman" w:hAnsi="Times New Roman"/>
          <w:sz w:val="24"/>
          <w:szCs w:val="24"/>
        </w:rPr>
        <w:t>Tidak satupun: 0%</w:t>
      </w:r>
    </w:p>
    <w:p w14:paraId="0D48C637" w14:textId="2EFCC393" w:rsidR="00390CEC" w:rsidRPr="00390CEC" w:rsidRDefault="00390CEC" w:rsidP="00390CEC">
      <w:pPr>
        <w:pStyle w:val="CommentText"/>
        <w:rPr>
          <w:lang w:val="en-US"/>
        </w:rPr>
      </w:pPr>
    </w:p>
  </w:comment>
  <w:comment w:id="5" w:author="Windows 7" w:date="2020-07-20T12:16:00Z" w:initials="W7">
    <w:p w14:paraId="393C8B7C" w14:textId="40185603" w:rsidR="00390CEC" w:rsidRPr="00390CEC" w:rsidRDefault="00390CEC">
      <w:pPr>
        <w:pStyle w:val="CommentText"/>
        <w:rPr>
          <w:lang w:val="en-US"/>
        </w:rPr>
      </w:pPr>
      <w:r>
        <w:rPr>
          <w:rStyle w:val="CommentReference"/>
        </w:rPr>
        <w:annotationRef/>
      </w:r>
      <w:r>
        <w:rPr>
          <w:lang w:val="en-US"/>
        </w:rPr>
        <w:t xml:space="preserve">Sama </w:t>
      </w:r>
      <w:proofErr w:type="spellStart"/>
      <w:r>
        <w:rPr>
          <w:lang w:val="en-US"/>
        </w:rPr>
        <w:t>dengan</w:t>
      </w:r>
      <w:proofErr w:type="spellEnd"/>
      <w:r>
        <w:rPr>
          <w:lang w:val="en-US"/>
        </w:rPr>
        <w:t xml:space="preserve"> </w:t>
      </w:r>
      <w:proofErr w:type="spellStart"/>
      <w:r>
        <w:rPr>
          <w:lang w:val="en-US"/>
        </w:rPr>
        <w:t>coment</w:t>
      </w:r>
      <w:proofErr w:type="spellEnd"/>
      <w:r>
        <w:rPr>
          <w:lang w:val="en-US"/>
        </w:rPr>
        <w:t xml:space="preserve"> table 4.1</w:t>
      </w:r>
    </w:p>
  </w:comment>
  <w:comment w:id="6" w:author="Windows 7" w:date="2020-07-20T12:16:00Z" w:initials="W7">
    <w:p w14:paraId="413CF71C" w14:textId="7C596E98" w:rsidR="00390CEC" w:rsidRDefault="00390CEC">
      <w:pPr>
        <w:pStyle w:val="CommentText"/>
      </w:pPr>
      <w:r>
        <w:rPr>
          <w:rStyle w:val="CommentReference"/>
        </w:rPr>
        <w:annotationRef/>
      </w:r>
      <w:r>
        <w:rPr>
          <w:lang w:val="en-US"/>
        </w:rPr>
        <w:t xml:space="preserve">Sama </w:t>
      </w:r>
      <w:proofErr w:type="spellStart"/>
      <w:r>
        <w:rPr>
          <w:lang w:val="en-US"/>
        </w:rPr>
        <w:t>dengan</w:t>
      </w:r>
      <w:proofErr w:type="spellEnd"/>
      <w:r>
        <w:rPr>
          <w:lang w:val="en-US"/>
        </w:rPr>
        <w:t xml:space="preserve"> </w:t>
      </w:r>
      <w:proofErr w:type="spellStart"/>
      <w:r>
        <w:rPr>
          <w:lang w:val="en-US"/>
        </w:rPr>
        <w:t>coment</w:t>
      </w:r>
      <w:proofErr w:type="spellEnd"/>
      <w:r>
        <w:rPr>
          <w:lang w:val="en-US"/>
        </w:rPr>
        <w:t xml:space="preserve"> table 4.1</w:t>
      </w:r>
    </w:p>
  </w:comment>
  <w:comment w:id="7" w:author="Windows 7" w:date="2020-07-20T12:16:00Z" w:initials="W7">
    <w:p w14:paraId="0DF4BE40" w14:textId="27708F78" w:rsidR="00390CEC" w:rsidRDefault="00390CEC">
      <w:pPr>
        <w:pStyle w:val="CommentText"/>
      </w:pPr>
      <w:r>
        <w:rPr>
          <w:rStyle w:val="CommentReference"/>
        </w:rPr>
        <w:annotationRef/>
      </w:r>
      <w:r>
        <w:rPr>
          <w:lang w:val="en-US"/>
        </w:rPr>
        <w:t xml:space="preserve">Sama </w:t>
      </w:r>
      <w:proofErr w:type="spellStart"/>
      <w:r>
        <w:rPr>
          <w:lang w:val="en-US"/>
        </w:rPr>
        <w:t>dengan</w:t>
      </w:r>
      <w:proofErr w:type="spellEnd"/>
      <w:r>
        <w:rPr>
          <w:lang w:val="en-US"/>
        </w:rPr>
        <w:t xml:space="preserve"> </w:t>
      </w:r>
      <w:proofErr w:type="spellStart"/>
      <w:r>
        <w:rPr>
          <w:lang w:val="en-US"/>
        </w:rPr>
        <w:t>coment</w:t>
      </w:r>
      <w:proofErr w:type="spellEnd"/>
      <w:r>
        <w:rPr>
          <w:lang w:val="en-US"/>
        </w:rPr>
        <w:t xml:space="preserve"> table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6E85D" w15:done="0"/>
  <w15:commentEx w15:paraId="3063C258" w15:done="0"/>
  <w15:commentEx w15:paraId="243CC0F1" w15:done="0"/>
  <w15:commentEx w15:paraId="0D48C637" w15:done="0"/>
  <w15:commentEx w15:paraId="393C8B7C" w15:done="0"/>
  <w15:commentEx w15:paraId="413CF71C" w15:done="0"/>
  <w15:commentEx w15:paraId="0DF4BE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6E85D" w16cid:durableId="231794B3"/>
  <w16cid:commentId w16cid:paraId="3063C258" w16cid:durableId="231794B4"/>
  <w16cid:commentId w16cid:paraId="243CC0F1" w16cid:durableId="231794B5"/>
  <w16cid:commentId w16cid:paraId="0D48C637" w16cid:durableId="231794B6"/>
  <w16cid:commentId w16cid:paraId="393C8B7C" w16cid:durableId="231794B7"/>
  <w16cid:commentId w16cid:paraId="413CF71C" w16cid:durableId="231794B8"/>
  <w16cid:commentId w16cid:paraId="0DF4BE40" w16cid:durableId="231794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584"/>
    <w:multiLevelType w:val="multilevel"/>
    <w:tmpl w:val="C4C8D4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5D7F16"/>
    <w:multiLevelType w:val="hybridMultilevel"/>
    <w:tmpl w:val="726AB42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A7"/>
    <w:rsid w:val="00037C39"/>
    <w:rsid w:val="000F5FA8"/>
    <w:rsid w:val="000F6615"/>
    <w:rsid w:val="00213343"/>
    <w:rsid w:val="00252539"/>
    <w:rsid w:val="00390CEC"/>
    <w:rsid w:val="003F35CD"/>
    <w:rsid w:val="003F6004"/>
    <w:rsid w:val="004000A4"/>
    <w:rsid w:val="00436A8D"/>
    <w:rsid w:val="004C3D40"/>
    <w:rsid w:val="005B3FDC"/>
    <w:rsid w:val="005F71A7"/>
    <w:rsid w:val="006D0270"/>
    <w:rsid w:val="007C23D4"/>
    <w:rsid w:val="00971FB0"/>
    <w:rsid w:val="00A1576D"/>
    <w:rsid w:val="00AE4BD7"/>
    <w:rsid w:val="00B72F0E"/>
    <w:rsid w:val="00BD4423"/>
    <w:rsid w:val="00C435C0"/>
    <w:rsid w:val="00CD1433"/>
    <w:rsid w:val="00D13B20"/>
    <w:rsid w:val="00D168FB"/>
    <w:rsid w:val="00E34338"/>
    <w:rsid w:val="00EB083D"/>
    <w:rsid w:val="00F915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95E"/>
  <w15:docId w15:val="{CD841A87-3344-457B-B115-FD02473B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A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1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F71A7"/>
    <w:rPr>
      <w:color w:val="0000FF" w:themeColor="hyperlink"/>
      <w:u w:val="single"/>
    </w:rPr>
  </w:style>
  <w:style w:type="paragraph" w:styleId="ListParagraph">
    <w:name w:val="List Paragraph"/>
    <w:aliases w:val="PARAGRAPH,UGEX'Z,TEXT"/>
    <w:basedOn w:val="Normal"/>
    <w:link w:val="ListParagraphChar"/>
    <w:uiPriority w:val="34"/>
    <w:qFormat/>
    <w:rsid w:val="003F6004"/>
    <w:pPr>
      <w:ind w:left="720"/>
      <w:contextualSpacing/>
    </w:pPr>
  </w:style>
  <w:style w:type="paragraph" w:styleId="NoSpacing">
    <w:name w:val="No Spacing"/>
    <w:uiPriority w:val="1"/>
    <w:qFormat/>
    <w:rsid w:val="003F6004"/>
    <w:pPr>
      <w:spacing w:after="0" w:line="240" w:lineRule="auto"/>
    </w:pPr>
    <w:rPr>
      <w:rFonts w:ascii="Times New Roman" w:eastAsia="Calibri" w:hAnsi="Times New Roman" w:cs="Times New Roman"/>
      <w:sz w:val="24"/>
    </w:rPr>
  </w:style>
  <w:style w:type="character" w:customStyle="1" w:styleId="ListParagraphChar">
    <w:name w:val="List Paragraph Char"/>
    <w:aliases w:val="PARAGRAPH Char,UGEX'Z Char,TEXT Char"/>
    <w:link w:val="ListParagraph"/>
    <w:uiPriority w:val="34"/>
    <w:rsid w:val="003F6004"/>
    <w:rPr>
      <w:rFonts w:ascii="Calibri" w:eastAsia="Calibri" w:hAnsi="Calibri" w:cs="Times New Roman"/>
      <w:lang w:val="id-ID"/>
    </w:rPr>
  </w:style>
  <w:style w:type="paragraph" w:styleId="Header">
    <w:name w:val="header"/>
    <w:basedOn w:val="Normal"/>
    <w:link w:val="HeaderChar"/>
    <w:uiPriority w:val="99"/>
    <w:unhideWhenUsed/>
    <w:rsid w:val="00037C39"/>
    <w:pPr>
      <w:tabs>
        <w:tab w:val="center" w:pos="4680"/>
        <w:tab w:val="right" w:pos="9360"/>
      </w:tabs>
    </w:pPr>
  </w:style>
  <w:style w:type="character" w:customStyle="1" w:styleId="HeaderChar">
    <w:name w:val="Header Char"/>
    <w:basedOn w:val="DefaultParagraphFont"/>
    <w:link w:val="Header"/>
    <w:uiPriority w:val="99"/>
    <w:rsid w:val="00037C39"/>
    <w:rPr>
      <w:rFonts w:ascii="Calibri" w:eastAsia="Calibri" w:hAnsi="Calibri" w:cs="Times New Roman"/>
      <w:lang w:val="id-ID"/>
    </w:rPr>
  </w:style>
  <w:style w:type="paragraph" w:styleId="Bibliography">
    <w:name w:val="Bibliography"/>
    <w:basedOn w:val="Normal"/>
    <w:next w:val="Normal"/>
    <w:uiPriority w:val="37"/>
    <w:unhideWhenUsed/>
    <w:rsid w:val="00037C39"/>
    <w:rPr>
      <w:lang w:val="en-US"/>
    </w:rPr>
  </w:style>
  <w:style w:type="character" w:styleId="CommentReference">
    <w:name w:val="annotation reference"/>
    <w:basedOn w:val="DefaultParagraphFont"/>
    <w:uiPriority w:val="99"/>
    <w:semiHidden/>
    <w:unhideWhenUsed/>
    <w:rsid w:val="004000A4"/>
    <w:rPr>
      <w:sz w:val="16"/>
      <w:szCs w:val="16"/>
    </w:rPr>
  </w:style>
  <w:style w:type="paragraph" w:styleId="CommentText">
    <w:name w:val="annotation text"/>
    <w:basedOn w:val="Normal"/>
    <w:link w:val="CommentTextChar"/>
    <w:uiPriority w:val="99"/>
    <w:semiHidden/>
    <w:unhideWhenUsed/>
    <w:rsid w:val="004000A4"/>
    <w:pPr>
      <w:spacing w:line="240" w:lineRule="auto"/>
    </w:pPr>
    <w:rPr>
      <w:sz w:val="20"/>
      <w:szCs w:val="20"/>
    </w:rPr>
  </w:style>
  <w:style w:type="character" w:customStyle="1" w:styleId="CommentTextChar">
    <w:name w:val="Comment Text Char"/>
    <w:basedOn w:val="DefaultParagraphFont"/>
    <w:link w:val="CommentText"/>
    <w:uiPriority w:val="99"/>
    <w:semiHidden/>
    <w:rsid w:val="004000A4"/>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4000A4"/>
    <w:rPr>
      <w:b/>
      <w:bCs/>
    </w:rPr>
  </w:style>
  <w:style w:type="character" w:customStyle="1" w:styleId="CommentSubjectChar">
    <w:name w:val="Comment Subject Char"/>
    <w:basedOn w:val="CommentTextChar"/>
    <w:link w:val="CommentSubject"/>
    <w:uiPriority w:val="99"/>
    <w:semiHidden/>
    <w:rsid w:val="004000A4"/>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40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A4"/>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79F7-FC5C-40BD-8DCD-95E331CD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Nopita</cp:lastModifiedBy>
  <cp:revision>2</cp:revision>
  <dcterms:created xsi:type="dcterms:W3CDTF">2020-09-24T14:03:00Z</dcterms:created>
  <dcterms:modified xsi:type="dcterms:W3CDTF">2020-09-24T14:03:00Z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eccc220e-05b5-38a1-81b2-5361e23503c3</vt:lpwstr>
  </property>
  <property fmtid="{D5CDD505-2E9C-101B-9397-08002B2CF9AE}" pid="24" name="Mendeley Citation Style_1">
    <vt:lpwstr>http://www.zotero.org/styles/apa</vt:lpwstr>
  </property>
</Properties>
</file>